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val="en-AU" w:eastAsia="en-AU"/>
        </w:rPr>
        <w:id w:val="518986966"/>
        <w:docPartObj>
          <w:docPartGallery w:val="Cover Pages"/>
          <w:docPartUnique/>
        </w:docPartObj>
      </w:sdtPr>
      <w:sdtEndPr>
        <w:rPr>
          <w:rFonts w:eastAsiaTheme="minorEastAsia"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D25369">
            <w:tc>
              <w:tcPr>
                <w:tcW w:w="7672" w:type="dxa"/>
                <w:tcMar>
                  <w:top w:w="216" w:type="dxa"/>
                  <w:left w:w="115" w:type="dxa"/>
                  <w:bottom w:w="216" w:type="dxa"/>
                  <w:right w:w="115" w:type="dxa"/>
                </w:tcMar>
              </w:tcPr>
              <w:p w:rsidR="00D25369" w:rsidRPr="00BF435D" w:rsidRDefault="00D25369" w:rsidP="004B5058">
                <w:pPr>
                  <w:pStyle w:val="NoSpacing"/>
                  <w:rPr>
                    <w:rFonts w:eastAsiaTheme="majorEastAsia" w:cstheme="majorBidi"/>
                  </w:rPr>
                </w:pPr>
              </w:p>
            </w:tc>
          </w:tr>
          <w:tr w:rsidR="00D25369">
            <w:tc>
              <w:tcPr>
                <w:tcW w:w="7672" w:type="dxa"/>
              </w:tcPr>
              <w:sdt>
                <w:sdtPr>
                  <w:rPr>
                    <w:rFonts w:eastAsiaTheme="majorEastAsia" w:cstheme="majorBidi"/>
                    <w:color w:val="4F81BD" w:themeColor="accent1"/>
                    <w:sz w:val="80"/>
                    <w:szCs w:val="80"/>
                  </w:rPr>
                  <w:alias w:val="Title"/>
                  <w:id w:val="13406919"/>
                  <w:placeholder>
                    <w:docPart w:val="C47940384A8C47828F8DD84B783C33B0"/>
                  </w:placeholder>
                  <w:dataBinding w:prefixMappings="xmlns:ns0='http://schemas.openxmlformats.org/package/2006/metadata/core-properties' xmlns:ns1='http://purl.org/dc/elements/1.1/'" w:xpath="/ns0:coreProperties[1]/ns1:title[1]" w:storeItemID="{6C3C8BC8-F283-45AE-878A-BAB7291924A1}"/>
                  <w:text/>
                </w:sdtPr>
                <w:sdtEndPr/>
                <w:sdtContent>
                  <w:p w:rsidR="00D25369" w:rsidRPr="00BF435D" w:rsidRDefault="005E7FCD" w:rsidP="005E7FCD">
                    <w:pPr>
                      <w:pStyle w:val="NoSpacing"/>
                      <w:rPr>
                        <w:rFonts w:eastAsiaTheme="majorEastAsia" w:cstheme="majorBidi"/>
                        <w:color w:val="4F81BD" w:themeColor="accent1"/>
                        <w:sz w:val="80"/>
                        <w:szCs w:val="80"/>
                      </w:rPr>
                    </w:pPr>
                    <w:r>
                      <w:rPr>
                        <w:rFonts w:eastAsiaTheme="majorEastAsia" w:cstheme="majorBidi"/>
                        <w:color w:val="4F81BD" w:themeColor="accent1"/>
                        <w:sz w:val="80"/>
                        <w:szCs w:val="80"/>
                      </w:rPr>
                      <w:t>CLIS GIS Layer Definition</w:t>
                    </w:r>
                  </w:p>
                </w:sdtContent>
              </w:sdt>
            </w:tc>
          </w:tr>
          <w:tr w:rsidR="00D25369">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25369" w:rsidRPr="00BF435D" w:rsidRDefault="00910E40" w:rsidP="00910E40">
                    <w:pPr>
                      <w:pStyle w:val="NoSpacing"/>
                      <w:rPr>
                        <w:rFonts w:eastAsiaTheme="majorEastAsia" w:cstheme="majorBidi"/>
                      </w:rPr>
                    </w:pPr>
                    <w:r>
                      <w:rPr>
                        <w:rFonts w:eastAsiaTheme="majorEastAsia" w:cstheme="majorBidi"/>
                      </w:rPr>
                      <w:t>Guide for GIS Officer</w:t>
                    </w:r>
                  </w:p>
                </w:tc>
              </w:sdtContent>
            </w:sdt>
          </w:tr>
        </w:tbl>
        <w:p w:rsidR="00D25369" w:rsidRDefault="00D25369"/>
        <w:p w:rsidR="00D25369" w:rsidRDefault="00D25369"/>
        <w:p w:rsidR="00D25369" w:rsidRDefault="00D25369"/>
        <w:p w:rsidR="00D25369" w:rsidRDefault="00D25369">
          <w:r>
            <w:br w:type="page"/>
          </w:r>
        </w:p>
      </w:sdtContent>
    </w:sdt>
    <w:p w:rsidR="00726AD6" w:rsidRDefault="005E7FCD">
      <w:r>
        <w:lastRenderedPageBreak/>
        <w:t>The mapping of potentially contaminated land is necessary to assist in ensuring information can be collected and referenced easily. A mapping layer can represent a first pass trigger for reviewing records for s149 certificate applications and rezoning or development applications.</w:t>
      </w:r>
    </w:p>
    <w:p w:rsidR="005E7FCD" w:rsidRDefault="005E7FCD" w:rsidP="00895DB8">
      <w:pPr>
        <w:pStyle w:val="Subtitle"/>
      </w:pPr>
      <w:r>
        <w:t>Purpose:</w:t>
      </w:r>
    </w:p>
    <w:p w:rsidR="005E7FCD" w:rsidRDefault="005E7FCD">
      <w:r>
        <w:t xml:space="preserve">To identify land that has been included in the Contaminated Land Information System and provide basic classification information relevant o high level information requests and decision making for planning functions </w:t>
      </w:r>
    </w:p>
    <w:p w:rsidR="001E6F7A" w:rsidRDefault="001E6F7A" w:rsidP="00895DB8">
      <w:pPr>
        <w:pStyle w:val="Subtitle"/>
      </w:pPr>
      <w:r>
        <w:t>Creation:</w:t>
      </w:r>
    </w:p>
    <w:p w:rsidR="001E6F7A" w:rsidRDefault="001E6F7A" w:rsidP="001E6F7A">
      <w:r>
        <w:t>In order to maintain accurate lot boundaries in the polygons it is recommended that polygons are copied from a cadastral base layer.</w:t>
      </w:r>
    </w:p>
    <w:p w:rsidR="001E6F7A" w:rsidRPr="001E6F7A" w:rsidRDefault="001E6F7A" w:rsidP="001E6F7A">
      <w:r>
        <w:t xml:space="preserve">In MapInfo this can be achieved by selecting polygons in a cadastral layer and then use “append to table” command. This will add the polygon to the CLIS layer and also copy the original attributes to the CLIS attribute table. The data is transferred column by </w:t>
      </w:r>
      <w:r w:rsidR="00910E40">
        <w:t>column</w:t>
      </w:r>
      <w:r>
        <w:t xml:space="preserve"> and therefore the data may not transfer to the correct field depending on the structures of each table.</w:t>
      </w:r>
    </w:p>
    <w:p w:rsidR="005E7FCD" w:rsidRDefault="005E7FCD" w:rsidP="00895DB8">
      <w:pPr>
        <w:pStyle w:val="Subtitle"/>
      </w:pPr>
      <w:r>
        <w:t>Updated by:</w:t>
      </w:r>
      <w:r>
        <w:tab/>
      </w:r>
    </w:p>
    <w:p w:rsidR="005E7FCD" w:rsidRDefault="005E7FCD">
      <w:r>
        <w:t xml:space="preserve">Where possible the layer should be updated directly from the CLIS, however this may not be technically feasible. Otherwise it should be updated by the </w:t>
      </w:r>
      <w:r w:rsidR="00910E40">
        <w:t xml:space="preserve">nominated </w:t>
      </w:r>
      <w:r>
        <w:t>Contaminated Land Officer responsible for maintaining the accuracy of the CLIS information.</w:t>
      </w:r>
    </w:p>
    <w:p w:rsidR="005E7FCD" w:rsidRDefault="005E7FCD">
      <w:r>
        <w:t>The layer should be updated whenever the CLIS is updated. An annual audit should be carried out to ensure accuracy.</w:t>
      </w:r>
    </w:p>
    <w:p w:rsidR="00910E40" w:rsidRDefault="00910E40">
      <w:r>
        <w:t>The officer should have the ability to add, manipulate and delete polygons and edit the attribute table.</w:t>
      </w:r>
    </w:p>
    <w:p w:rsidR="005E7FCD" w:rsidRDefault="005E7FCD" w:rsidP="00895DB8">
      <w:pPr>
        <w:pStyle w:val="Subtitle"/>
      </w:pPr>
      <w:r>
        <w:t>Users:</w:t>
      </w:r>
    </w:p>
    <w:p w:rsidR="005E7FCD" w:rsidRDefault="00895DB8">
      <w:r>
        <w:t>The nominated Contaminated Land Officer and other staff</w:t>
      </w:r>
      <w:r w:rsidR="005E7FCD">
        <w:t xml:space="preserve"> involved in:</w:t>
      </w:r>
    </w:p>
    <w:p w:rsidR="005E7FCD" w:rsidRDefault="005E7FCD" w:rsidP="005E7FCD">
      <w:pPr>
        <w:pStyle w:val="ListParagraph"/>
        <w:numPr>
          <w:ilvl w:val="0"/>
          <w:numId w:val="1"/>
        </w:numPr>
      </w:pPr>
      <w:r>
        <w:t>Preparing s149 certificates</w:t>
      </w:r>
      <w:r w:rsidR="00895DB8">
        <w:t>;</w:t>
      </w:r>
    </w:p>
    <w:p w:rsidR="005E7FCD" w:rsidRDefault="005E7FCD" w:rsidP="005E7FCD">
      <w:pPr>
        <w:pStyle w:val="ListParagraph"/>
        <w:numPr>
          <w:ilvl w:val="0"/>
          <w:numId w:val="1"/>
        </w:numPr>
      </w:pPr>
      <w:r>
        <w:t>Assessing DAs</w:t>
      </w:r>
      <w:r w:rsidR="00895DB8">
        <w:t>;</w:t>
      </w:r>
    </w:p>
    <w:p w:rsidR="005E7FCD" w:rsidRDefault="005E7FCD" w:rsidP="005E7FCD">
      <w:pPr>
        <w:pStyle w:val="ListParagraph"/>
        <w:numPr>
          <w:ilvl w:val="0"/>
          <w:numId w:val="1"/>
        </w:numPr>
      </w:pPr>
      <w:r>
        <w:t>Preparing planning proposals</w:t>
      </w:r>
      <w:r w:rsidR="00895DB8">
        <w:t>;</w:t>
      </w:r>
    </w:p>
    <w:p w:rsidR="005E7FCD" w:rsidRDefault="005E7FCD" w:rsidP="005E7FCD">
      <w:pPr>
        <w:pStyle w:val="ListParagraph"/>
        <w:numPr>
          <w:ilvl w:val="0"/>
          <w:numId w:val="1"/>
        </w:numPr>
      </w:pPr>
      <w:r>
        <w:t>Conducting pre DA lodgement meetings</w:t>
      </w:r>
      <w:r w:rsidR="00895DB8">
        <w:t>;</w:t>
      </w:r>
    </w:p>
    <w:p w:rsidR="005E7FCD" w:rsidRDefault="005E7FCD" w:rsidP="005E7FCD">
      <w:pPr>
        <w:pStyle w:val="ListParagraph"/>
        <w:numPr>
          <w:ilvl w:val="0"/>
          <w:numId w:val="1"/>
        </w:numPr>
      </w:pPr>
      <w:r>
        <w:t>Monitoring environmental regulation such as land contamination remediation;</w:t>
      </w:r>
      <w:r w:rsidR="00895DB8">
        <w:t xml:space="preserve"> or</w:t>
      </w:r>
    </w:p>
    <w:p w:rsidR="005E7FCD" w:rsidRDefault="005E7FCD" w:rsidP="00895DB8">
      <w:pPr>
        <w:pStyle w:val="ListParagraph"/>
        <w:numPr>
          <w:ilvl w:val="0"/>
          <w:numId w:val="1"/>
        </w:numPr>
      </w:pPr>
      <w:r>
        <w:t>Administering the UPSS Regulation</w:t>
      </w:r>
      <w:r w:rsidR="00895DB8">
        <w:t>.</w:t>
      </w:r>
    </w:p>
    <w:p w:rsidR="00895DB8" w:rsidRDefault="00895DB8" w:rsidP="00895DB8">
      <w:r>
        <w:t xml:space="preserve">In all procedures relating to s149 and DA assessment, checking the CLIS will involve using the CLIS GIS layer to identify the land correctly and flag the existence of a CLIS record. </w:t>
      </w:r>
    </w:p>
    <w:p w:rsidR="00895DB8" w:rsidRDefault="00895DB8" w:rsidP="00910E40">
      <w:pPr>
        <w:pStyle w:val="Subtitle"/>
        <w:keepNext/>
      </w:pPr>
      <w:r>
        <w:t>Field definitions</w:t>
      </w:r>
    </w:p>
    <w:p w:rsidR="00895DB8" w:rsidRDefault="00895DB8" w:rsidP="00895DB8">
      <w:r>
        <w:t>Fields of the attribute table will need to be establish</w:t>
      </w:r>
      <w:r w:rsidR="00910E40">
        <w:t>ed</w:t>
      </w:r>
      <w:bookmarkStart w:id="0" w:name="_GoBack"/>
      <w:bookmarkEnd w:id="0"/>
      <w:r>
        <w:t xml:space="preserve"> for each Council according to their standards. The </w:t>
      </w:r>
      <w:r w:rsidR="00910E40">
        <w:t>following</w:t>
      </w:r>
      <w:r>
        <w:t xml:space="preserve"> is recommended minimum requirements for a CLIS layer structure.</w:t>
      </w:r>
    </w:p>
    <w:p w:rsidR="00910E40" w:rsidRPr="00910E40" w:rsidRDefault="00910E40" w:rsidP="00910E40">
      <w:pPr>
        <w:pStyle w:val="Caption"/>
        <w:rPr>
          <w:sz w:val="22"/>
        </w:rPr>
      </w:pPr>
      <w:r w:rsidRPr="00910E40">
        <w:rPr>
          <w:sz w:val="22"/>
        </w:rPr>
        <w:t xml:space="preserve">Table </w:t>
      </w:r>
      <w:r w:rsidRPr="00910E40">
        <w:rPr>
          <w:sz w:val="22"/>
        </w:rPr>
        <w:fldChar w:fldCharType="begin"/>
      </w:r>
      <w:r w:rsidRPr="00910E40">
        <w:rPr>
          <w:sz w:val="22"/>
        </w:rPr>
        <w:instrText xml:space="preserve"> SEQ Table \* ARABIC </w:instrText>
      </w:r>
      <w:r w:rsidRPr="00910E40">
        <w:rPr>
          <w:sz w:val="22"/>
        </w:rPr>
        <w:fldChar w:fldCharType="separate"/>
      </w:r>
      <w:r w:rsidRPr="00910E40">
        <w:rPr>
          <w:noProof/>
          <w:sz w:val="22"/>
        </w:rPr>
        <w:t>1</w:t>
      </w:r>
      <w:r w:rsidRPr="00910E40">
        <w:rPr>
          <w:sz w:val="22"/>
        </w:rPr>
        <w:fldChar w:fldCharType="end"/>
      </w:r>
      <w:r w:rsidRPr="00910E40">
        <w:rPr>
          <w:sz w:val="22"/>
        </w:rPr>
        <w:t xml:space="preserve"> CLIS layer structure</w:t>
      </w:r>
    </w:p>
    <w:tbl>
      <w:tblPr>
        <w:tblStyle w:val="LightShading-Accent1"/>
        <w:tblW w:w="0" w:type="auto"/>
        <w:tblLook w:val="04A0" w:firstRow="1" w:lastRow="0" w:firstColumn="1" w:lastColumn="0" w:noHBand="0" w:noVBand="1"/>
      </w:tblPr>
      <w:tblGrid>
        <w:gridCol w:w="2310"/>
        <w:gridCol w:w="2310"/>
        <w:gridCol w:w="4560"/>
      </w:tblGrid>
      <w:tr w:rsidR="00895DB8" w:rsidRPr="00910E40" w:rsidTr="0091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95DB8" w:rsidRPr="00910E40" w:rsidRDefault="00895DB8" w:rsidP="0038682F">
            <w:pPr>
              <w:rPr>
                <w:sz w:val="28"/>
              </w:rPr>
            </w:pPr>
            <w:r w:rsidRPr="00910E40">
              <w:rPr>
                <w:sz w:val="28"/>
              </w:rPr>
              <w:lastRenderedPageBreak/>
              <w:t>Field Name</w:t>
            </w:r>
          </w:p>
        </w:tc>
        <w:tc>
          <w:tcPr>
            <w:tcW w:w="2310" w:type="dxa"/>
          </w:tcPr>
          <w:p w:rsidR="00895DB8" w:rsidRPr="00910E40" w:rsidRDefault="00910E40" w:rsidP="0038682F">
            <w:pPr>
              <w:cnfStyle w:val="100000000000" w:firstRow="1" w:lastRow="0" w:firstColumn="0" w:lastColumn="0" w:oddVBand="0" w:evenVBand="0" w:oddHBand="0" w:evenHBand="0" w:firstRowFirstColumn="0" w:firstRowLastColumn="0" w:lastRowFirstColumn="0" w:lastRowLastColumn="0"/>
              <w:rPr>
                <w:sz w:val="28"/>
              </w:rPr>
            </w:pPr>
            <w:r w:rsidRPr="00910E40">
              <w:rPr>
                <w:sz w:val="28"/>
              </w:rPr>
              <w:t>Type</w:t>
            </w:r>
          </w:p>
        </w:tc>
        <w:tc>
          <w:tcPr>
            <w:tcW w:w="4560" w:type="dxa"/>
          </w:tcPr>
          <w:p w:rsidR="00895DB8" w:rsidRPr="00910E40" w:rsidRDefault="00910E40" w:rsidP="0038682F">
            <w:pPr>
              <w:cnfStyle w:val="100000000000" w:firstRow="1" w:lastRow="0" w:firstColumn="0" w:lastColumn="0" w:oddVBand="0" w:evenVBand="0" w:oddHBand="0" w:evenHBand="0" w:firstRowFirstColumn="0" w:firstRowLastColumn="0" w:lastRowFirstColumn="0" w:lastRowLastColumn="0"/>
              <w:rPr>
                <w:sz w:val="28"/>
              </w:rPr>
            </w:pPr>
            <w:r w:rsidRPr="00910E40">
              <w:rPr>
                <w:sz w:val="28"/>
              </w:rPr>
              <w:t>Description</w:t>
            </w:r>
          </w:p>
        </w:tc>
      </w:tr>
      <w:tr w:rsidR="00895DB8" w:rsidTr="0091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895DB8" w:rsidP="0038682F">
            <w:proofErr w:type="spellStart"/>
            <w:r>
              <w:t>LotDP</w:t>
            </w:r>
            <w:proofErr w:type="spellEnd"/>
          </w:p>
        </w:tc>
        <w:tc>
          <w:tcPr>
            <w:tcW w:w="2310" w:type="dxa"/>
          </w:tcPr>
          <w:p w:rsidR="00895DB8" w:rsidRPr="00895DB8" w:rsidRDefault="00895DB8" w:rsidP="0038682F">
            <w:pPr>
              <w:cnfStyle w:val="000000100000" w:firstRow="0" w:lastRow="0" w:firstColumn="0" w:lastColumn="0" w:oddVBand="0" w:evenVBand="0" w:oddHBand="1" w:evenHBand="0" w:firstRowFirstColumn="0" w:firstRowLastColumn="0" w:lastRowFirstColumn="0" w:lastRowLastColumn="0"/>
            </w:pPr>
            <w:r>
              <w:t>Text</w:t>
            </w:r>
          </w:p>
        </w:tc>
        <w:tc>
          <w:tcPr>
            <w:tcW w:w="4560" w:type="dxa"/>
          </w:tcPr>
          <w:p w:rsidR="00895DB8" w:rsidRDefault="00895DB8" w:rsidP="0038682F">
            <w:pPr>
              <w:cnfStyle w:val="000000100000" w:firstRow="0" w:lastRow="0" w:firstColumn="0" w:lastColumn="0" w:oddVBand="0" w:evenVBand="0" w:oddHBand="1" w:evenHBand="0" w:firstRowFirstColumn="0" w:firstRowLastColumn="0" w:lastRowFirstColumn="0" w:lastRowLastColumn="0"/>
            </w:pPr>
            <w:r>
              <w:t xml:space="preserve">Lot/Section/DP in the format used by Land and Property Information. </w:t>
            </w:r>
          </w:p>
          <w:p w:rsidR="00895DB8" w:rsidRPr="00895DB8" w:rsidRDefault="00895DB8" w:rsidP="00FE1D8A">
            <w:pPr>
              <w:cnfStyle w:val="000000100000" w:firstRow="0" w:lastRow="0" w:firstColumn="0" w:lastColumn="0" w:oddVBand="0" w:evenVBand="0" w:oddHBand="1" w:evenHBand="0" w:firstRowFirstColumn="0" w:firstRowLastColumn="0" w:lastRowFirstColumn="0" w:lastRowLastColumn="0"/>
            </w:pPr>
            <w:r>
              <w:t xml:space="preserve">For multiple lots use the lot </w:t>
            </w:r>
            <w:r w:rsidR="00FE1D8A">
              <w:t>linked to the primary address</w:t>
            </w:r>
            <w:r>
              <w:t xml:space="preserve"> referred to in the CLIS.</w:t>
            </w:r>
          </w:p>
        </w:tc>
      </w:tr>
      <w:tr w:rsidR="00895DB8" w:rsidTr="00910E40">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895DB8" w:rsidP="0038682F">
            <w:r>
              <w:t>Address</w:t>
            </w:r>
          </w:p>
        </w:tc>
        <w:tc>
          <w:tcPr>
            <w:tcW w:w="2310" w:type="dxa"/>
          </w:tcPr>
          <w:p w:rsidR="00895DB8" w:rsidRPr="00895DB8" w:rsidRDefault="00895DB8" w:rsidP="0038682F">
            <w:pPr>
              <w:cnfStyle w:val="000000000000" w:firstRow="0" w:lastRow="0" w:firstColumn="0" w:lastColumn="0" w:oddVBand="0" w:evenVBand="0" w:oddHBand="0" w:evenHBand="0" w:firstRowFirstColumn="0" w:firstRowLastColumn="0" w:lastRowFirstColumn="0" w:lastRowLastColumn="0"/>
            </w:pPr>
            <w:r>
              <w:t>Text</w:t>
            </w:r>
          </w:p>
        </w:tc>
        <w:tc>
          <w:tcPr>
            <w:tcW w:w="4560" w:type="dxa"/>
          </w:tcPr>
          <w:p w:rsidR="00895DB8" w:rsidRPr="00895DB8" w:rsidRDefault="00895DB8" w:rsidP="00FE1D8A">
            <w:pPr>
              <w:cnfStyle w:val="000000000000" w:firstRow="0" w:lastRow="0" w:firstColumn="0" w:lastColumn="0" w:oddVBand="0" w:evenVBand="0" w:oddHBand="0" w:evenHBand="0" w:firstRowFirstColumn="0" w:firstRowLastColumn="0" w:lastRowFirstColumn="0" w:lastRowLastColumn="0"/>
            </w:pPr>
            <w:r>
              <w:t xml:space="preserve">The </w:t>
            </w:r>
            <w:r w:rsidR="00FE1D8A">
              <w:t>primary add</w:t>
            </w:r>
            <w:r>
              <w:t>r</w:t>
            </w:r>
            <w:r w:rsidR="00FE1D8A">
              <w:t>ess the property</w:t>
            </w:r>
          </w:p>
        </w:tc>
      </w:tr>
      <w:tr w:rsidR="00895DB8" w:rsidTr="0091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FE1D8A" w:rsidP="0038682F">
            <w:r>
              <w:t>CLIS ref</w:t>
            </w:r>
          </w:p>
        </w:tc>
        <w:tc>
          <w:tcPr>
            <w:tcW w:w="2310" w:type="dxa"/>
          </w:tcPr>
          <w:p w:rsidR="00895DB8" w:rsidRPr="00895DB8" w:rsidRDefault="00FE1D8A" w:rsidP="0038682F">
            <w:pPr>
              <w:cnfStyle w:val="000000100000" w:firstRow="0" w:lastRow="0" w:firstColumn="0" w:lastColumn="0" w:oddVBand="0" w:evenVBand="0" w:oddHBand="1" w:evenHBand="0" w:firstRowFirstColumn="0" w:firstRowLastColumn="0" w:lastRowFirstColumn="0" w:lastRowLastColumn="0"/>
            </w:pPr>
            <w:r>
              <w:t>Text or number</w:t>
            </w:r>
          </w:p>
        </w:tc>
        <w:tc>
          <w:tcPr>
            <w:tcW w:w="4560" w:type="dxa"/>
          </w:tcPr>
          <w:p w:rsidR="00895DB8" w:rsidRPr="00895DB8" w:rsidRDefault="00FE1D8A" w:rsidP="0038682F">
            <w:pPr>
              <w:cnfStyle w:val="000000100000" w:firstRow="0" w:lastRow="0" w:firstColumn="0" w:lastColumn="0" w:oddVBand="0" w:evenVBand="0" w:oddHBand="1" w:evenHBand="0" w:firstRowFirstColumn="0" w:firstRowLastColumn="0" w:lastRowFirstColumn="0" w:lastRowLastColumn="0"/>
            </w:pPr>
            <w:r>
              <w:t>The most direct reference to the CLIS record. If it can be hyperlinked all the better.</w:t>
            </w:r>
          </w:p>
        </w:tc>
      </w:tr>
      <w:tr w:rsidR="00895DB8" w:rsidTr="00910E40">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FE1D8A" w:rsidP="0038682F">
            <w:r>
              <w:t>Investigation Status</w:t>
            </w:r>
          </w:p>
        </w:tc>
        <w:tc>
          <w:tcPr>
            <w:tcW w:w="2310" w:type="dxa"/>
          </w:tcPr>
          <w:p w:rsidR="00895DB8" w:rsidRPr="00895DB8" w:rsidRDefault="00FE1D8A" w:rsidP="0038682F">
            <w:pPr>
              <w:cnfStyle w:val="000000000000" w:firstRow="0" w:lastRow="0" w:firstColumn="0" w:lastColumn="0" w:oddVBand="0" w:evenVBand="0" w:oddHBand="0" w:evenHBand="0" w:firstRowFirstColumn="0" w:firstRowLastColumn="0" w:lastRowFirstColumn="0" w:lastRowLastColumn="0"/>
            </w:pPr>
            <w:r>
              <w:t>Text</w:t>
            </w:r>
          </w:p>
        </w:tc>
        <w:tc>
          <w:tcPr>
            <w:tcW w:w="4560" w:type="dxa"/>
          </w:tcPr>
          <w:p w:rsidR="00895DB8" w:rsidRDefault="00FE1D8A" w:rsidP="0038682F">
            <w:pPr>
              <w:cnfStyle w:val="000000000000" w:firstRow="0" w:lastRow="0" w:firstColumn="0" w:lastColumn="0" w:oddVBand="0" w:evenVBand="0" w:oddHBand="0" w:evenHBand="0" w:firstRowFirstColumn="0" w:firstRowLastColumn="0" w:lastRowFirstColumn="0" w:lastRowLastColumn="0"/>
            </w:pPr>
            <w:r>
              <w:t>one of five classifications used in the CLIS</w:t>
            </w:r>
          </w:p>
          <w:p w:rsidR="00FE1D8A" w:rsidRDefault="00FE1D8A" w:rsidP="0038682F">
            <w:pPr>
              <w:cnfStyle w:val="000000000000" w:firstRow="0" w:lastRow="0" w:firstColumn="0" w:lastColumn="0" w:oddVBand="0" w:evenVBand="0" w:oddHBand="0" w:evenHBand="0" w:firstRowFirstColumn="0" w:firstRowLastColumn="0" w:lastRowFirstColumn="0" w:lastRowLastColumn="0"/>
            </w:pPr>
            <w:r>
              <w:t>A – Identified</w:t>
            </w:r>
          </w:p>
          <w:p w:rsidR="00FE1D8A" w:rsidRDefault="00FE1D8A" w:rsidP="0038682F">
            <w:pPr>
              <w:cnfStyle w:val="000000000000" w:firstRow="0" w:lastRow="0" w:firstColumn="0" w:lastColumn="0" w:oddVBand="0" w:evenVBand="0" w:oddHBand="0" w:evenHBand="0" w:firstRowFirstColumn="0" w:firstRowLastColumn="0" w:lastRowFirstColumn="0" w:lastRowLastColumn="0"/>
            </w:pPr>
            <w:r>
              <w:t>B- Assessed</w:t>
            </w:r>
          </w:p>
          <w:p w:rsidR="00FE1D8A" w:rsidRDefault="00FE1D8A" w:rsidP="0038682F">
            <w:pPr>
              <w:cnfStyle w:val="000000000000" w:firstRow="0" w:lastRow="0" w:firstColumn="0" w:lastColumn="0" w:oddVBand="0" w:evenVBand="0" w:oddHBand="0" w:evenHBand="0" w:firstRowFirstColumn="0" w:firstRowLastColumn="0" w:lastRowFirstColumn="0" w:lastRowLastColumn="0"/>
            </w:pPr>
            <w:r>
              <w:t>C – Site Management Plan</w:t>
            </w:r>
          </w:p>
          <w:p w:rsidR="00FE1D8A" w:rsidRDefault="00FE1D8A" w:rsidP="0038682F">
            <w:pPr>
              <w:cnfStyle w:val="000000000000" w:firstRow="0" w:lastRow="0" w:firstColumn="0" w:lastColumn="0" w:oddVBand="0" w:evenVBand="0" w:oddHBand="0" w:evenHBand="0" w:firstRowFirstColumn="0" w:firstRowLastColumn="0" w:lastRowFirstColumn="0" w:lastRowLastColumn="0"/>
            </w:pPr>
            <w:r>
              <w:t>D – Suitable for limited Use</w:t>
            </w:r>
          </w:p>
          <w:p w:rsidR="00FE1D8A" w:rsidRPr="00895DB8" w:rsidRDefault="00FE1D8A" w:rsidP="0038682F">
            <w:pPr>
              <w:cnfStyle w:val="000000000000" w:firstRow="0" w:lastRow="0" w:firstColumn="0" w:lastColumn="0" w:oddVBand="0" w:evenVBand="0" w:oddHBand="0" w:evenHBand="0" w:firstRowFirstColumn="0" w:firstRowLastColumn="0" w:lastRowFirstColumn="0" w:lastRowLastColumn="0"/>
            </w:pPr>
            <w:r>
              <w:t>E - Unrestricted</w:t>
            </w:r>
          </w:p>
        </w:tc>
      </w:tr>
      <w:tr w:rsidR="00895DB8" w:rsidTr="0091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FE1D8A" w:rsidP="0038682F">
            <w:r>
              <w:t>CLM Status</w:t>
            </w:r>
          </w:p>
        </w:tc>
        <w:tc>
          <w:tcPr>
            <w:tcW w:w="2310" w:type="dxa"/>
          </w:tcPr>
          <w:p w:rsidR="00895DB8" w:rsidRPr="00895DB8" w:rsidRDefault="00FE1D8A" w:rsidP="0038682F">
            <w:pPr>
              <w:cnfStyle w:val="000000100000" w:firstRow="0" w:lastRow="0" w:firstColumn="0" w:lastColumn="0" w:oddVBand="0" w:evenVBand="0" w:oddHBand="1" w:evenHBand="0" w:firstRowFirstColumn="0" w:firstRowLastColumn="0" w:lastRowFirstColumn="0" w:lastRowLastColumn="0"/>
            </w:pPr>
            <w:r>
              <w:t>Text</w:t>
            </w:r>
          </w:p>
        </w:tc>
        <w:tc>
          <w:tcPr>
            <w:tcW w:w="4560" w:type="dxa"/>
          </w:tcPr>
          <w:p w:rsidR="00FE1D8A" w:rsidRPr="00895DB8" w:rsidRDefault="00FE1D8A" w:rsidP="00FE1D8A">
            <w:pPr>
              <w:cnfStyle w:val="000000100000" w:firstRow="0" w:lastRow="0" w:firstColumn="0" w:lastColumn="0" w:oddVBand="0" w:evenVBand="0" w:oddHBand="1" w:evenHBand="0" w:firstRowFirstColumn="0" w:firstRowLastColumn="0" w:lastRowFirstColumn="0" w:lastRowLastColumn="0"/>
            </w:pPr>
            <w:r>
              <w:t>No, Yes, Was. Applicable for any of the four categories of CLM regulations i.e. Significantly Contaminated, Management Order, Voluntary Management Proposal, Ongoing Maintenance Order.</w:t>
            </w:r>
          </w:p>
        </w:tc>
      </w:tr>
      <w:tr w:rsidR="00895DB8" w:rsidTr="00910E40">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FE1D8A" w:rsidP="0038682F">
            <w:r>
              <w:t>Land Use History</w:t>
            </w:r>
          </w:p>
        </w:tc>
        <w:tc>
          <w:tcPr>
            <w:tcW w:w="2310" w:type="dxa"/>
          </w:tcPr>
          <w:p w:rsidR="00895DB8" w:rsidRPr="00895DB8" w:rsidRDefault="00FE1D8A" w:rsidP="0038682F">
            <w:pPr>
              <w:cnfStyle w:val="000000000000" w:firstRow="0" w:lastRow="0" w:firstColumn="0" w:lastColumn="0" w:oddVBand="0" w:evenVBand="0" w:oddHBand="0" w:evenHBand="0" w:firstRowFirstColumn="0" w:firstRowLastColumn="0" w:lastRowFirstColumn="0" w:lastRowLastColumn="0"/>
            </w:pPr>
            <w:r>
              <w:t>Text</w:t>
            </w:r>
          </w:p>
        </w:tc>
        <w:tc>
          <w:tcPr>
            <w:tcW w:w="4560" w:type="dxa"/>
          </w:tcPr>
          <w:p w:rsidR="00895DB8" w:rsidRPr="00895DB8" w:rsidRDefault="00FE1D8A" w:rsidP="00FE1D8A">
            <w:pPr>
              <w:cnfStyle w:val="000000000000" w:firstRow="0" w:lastRow="0" w:firstColumn="0" w:lastColumn="0" w:oddVBand="0" w:evenVBand="0" w:oddHBand="0" w:evenHBand="0" w:firstRowFirstColumn="0" w:firstRowLastColumn="0" w:lastRowFirstColumn="0" w:lastRowLastColumn="0"/>
            </w:pPr>
            <w:r>
              <w:t>Most significant Historical land use that necessitated entry to CLIS.</w:t>
            </w:r>
          </w:p>
        </w:tc>
      </w:tr>
      <w:tr w:rsidR="00895DB8" w:rsidTr="0091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895DB8" w:rsidRPr="00895DB8" w:rsidRDefault="00FE1D8A" w:rsidP="0038682F">
            <w:r>
              <w:t>UPPS Regulation</w:t>
            </w:r>
          </w:p>
        </w:tc>
        <w:tc>
          <w:tcPr>
            <w:tcW w:w="2310" w:type="dxa"/>
          </w:tcPr>
          <w:p w:rsidR="00895DB8" w:rsidRPr="00895DB8" w:rsidRDefault="00FE1D8A" w:rsidP="0038682F">
            <w:pPr>
              <w:cnfStyle w:val="000000100000" w:firstRow="0" w:lastRow="0" w:firstColumn="0" w:lastColumn="0" w:oddVBand="0" w:evenVBand="0" w:oddHBand="1" w:evenHBand="0" w:firstRowFirstColumn="0" w:firstRowLastColumn="0" w:lastRowFirstColumn="0" w:lastRowLastColumn="0"/>
            </w:pPr>
            <w:r>
              <w:t>Yes/No</w:t>
            </w:r>
          </w:p>
        </w:tc>
        <w:tc>
          <w:tcPr>
            <w:tcW w:w="4560" w:type="dxa"/>
          </w:tcPr>
          <w:p w:rsidR="00895DB8" w:rsidRPr="00895DB8" w:rsidRDefault="001E6F7A" w:rsidP="0038682F">
            <w:pPr>
              <w:cnfStyle w:val="000000100000" w:firstRow="0" w:lastRow="0" w:firstColumn="0" w:lastColumn="0" w:oddVBand="0" w:evenVBand="0" w:oddHBand="1" w:evenHBand="0" w:firstRowFirstColumn="0" w:firstRowLastColumn="0" w:lastRowFirstColumn="0" w:lastRowLastColumn="0"/>
            </w:pPr>
            <w:r>
              <w:t xml:space="preserve">Is the site subject to UPSS </w:t>
            </w:r>
            <w:proofErr w:type="gramStart"/>
            <w:r>
              <w:t>Regulation.</w:t>
            </w:r>
            <w:proofErr w:type="gramEnd"/>
          </w:p>
        </w:tc>
      </w:tr>
    </w:tbl>
    <w:p w:rsidR="00895DB8" w:rsidRDefault="00895DB8" w:rsidP="00895DB8"/>
    <w:sectPr w:rsidR="00895DB8" w:rsidSect="00AA1129">
      <w:headerReference w:type="default" r:id="rId9"/>
      <w:footerReference w:type="default" r:id="rId10"/>
      <w:headerReference w:type="first" r:id="rId11"/>
      <w:footerReference w:type="first" r:id="rId12"/>
      <w:pgSz w:w="11906" w:h="16838"/>
      <w:pgMar w:top="2089" w:right="1440" w:bottom="1440" w:left="1440" w:header="708"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CD" w:rsidRDefault="005E7FCD" w:rsidP="003A0BDE">
      <w:pPr>
        <w:spacing w:after="0" w:line="240" w:lineRule="auto"/>
      </w:pPr>
      <w:r>
        <w:separator/>
      </w:r>
    </w:p>
  </w:endnote>
  <w:endnote w:type="continuationSeparator" w:id="0">
    <w:p w:rsidR="005E7FCD" w:rsidRDefault="005E7FCD" w:rsidP="003A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DE" w:rsidRPr="00AA1129" w:rsidRDefault="003A0BDE" w:rsidP="00D25369">
    <w:pPr>
      <w:rPr>
        <w:sz w:val="16"/>
        <w:szCs w:val="20"/>
      </w:rPr>
    </w:pPr>
    <w:r w:rsidRPr="00D25369">
      <w:rPr>
        <w:noProof/>
        <w:sz w:val="18"/>
      </w:rPr>
      <w:drawing>
        <wp:anchor distT="0" distB="0" distL="114300" distR="114300" simplePos="0" relativeHeight="251657215" behindDoc="1" locked="0" layoutInCell="1" allowOverlap="1">
          <wp:simplePos x="0" y="0"/>
          <wp:positionH relativeFrom="column">
            <wp:posOffset>4104162</wp:posOffset>
          </wp:positionH>
          <wp:positionV relativeFrom="paragraph">
            <wp:posOffset>-1827992</wp:posOffset>
          </wp:positionV>
          <wp:extent cx="4172939" cy="2683824"/>
          <wp:effectExtent l="19050" t="0" r="0" b="0"/>
          <wp:wrapNone/>
          <wp:docPr id="4" name="Picture 3" descr="ConCentral_RGB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_watermark.png"/>
                  <pic:cNvPicPr/>
                </pic:nvPicPr>
                <pic:blipFill>
                  <a:blip r:embed="rId1"/>
                  <a:stretch>
                    <a:fillRect/>
                  </a:stretch>
                </pic:blipFill>
                <pic:spPr>
                  <a:xfrm>
                    <a:off x="0" y="0"/>
                    <a:ext cx="4172939" cy="2683824"/>
                  </a:xfrm>
                  <a:prstGeom prst="rect">
                    <a:avLst/>
                  </a:prstGeom>
                </pic:spPr>
              </pic:pic>
            </a:graphicData>
          </a:graphic>
        </wp:anchor>
      </w:drawing>
    </w:r>
    <w:r w:rsidR="00D25369" w:rsidRPr="00D25369">
      <w:rPr>
        <w:rFonts w:ascii="Calibri" w:hAnsi="Calibri"/>
        <w:b/>
        <w:bCs/>
        <w:sz w:val="16"/>
        <w:szCs w:val="20"/>
      </w:rPr>
      <w:t>Contamination Central: Supporting safe stable and sustainable redevelopment of land in Central West NSW. F</w:t>
    </w:r>
    <w:r w:rsidR="00D25369" w:rsidRPr="00D25369">
      <w:rPr>
        <w:sz w:val="16"/>
        <w:szCs w:val="20"/>
      </w:rPr>
      <w:t xml:space="preserve">unded by the New South Wales Government through the EPA’s Contaminated Land Management Program under funding by the NSW Environment Trust    </w:t>
    </w:r>
  </w:p>
  <w:p w:rsidR="003A0BDE" w:rsidRPr="00AA1129" w:rsidRDefault="00AA1129" w:rsidP="00AA1129">
    <w:pPr>
      <w:pStyle w:val="Footer"/>
      <w:jc w:val="right"/>
      <w:rPr>
        <w:sz w:val="20"/>
      </w:rPr>
    </w:pPr>
    <w:r w:rsidRPr="00AA1129">
      <w:rPr>
        <w:color w:val="7F7F7F" w:themeColor="background1" w:themeShade="7F"/>
        <w:spacing w:val="60"/>
        <w:sz w:val="20"/>
      </w:rPr>
      <w:t>Page</w:t>
    </w:r>
    <w:r w:rsidRPr="00AA1129">
      <w:rPr>
        <w:sz w:val="20"/>
      </w:rPr>
      <w:t xml:space="preserve"> | </w:t>
    </w:r>
    <w:r w:rsidRPr="00AA1129">
      <w:rPr>
        <w:sz w:val="20"/>
      </w:rPr>
      <w:fldChar w:fldCharType="begin"/>
    </w:r>
    <w:r w:rsidRPr="00AA1129">
      <w:rPr>
        <w:sz w:val="20"/>
      </w:rPr>
      <w:instrText xml:space="preserve"> PAGE   \* MERGEFORMAT </w:instrText>
    </w:r>
    <w:r w:rsidRPr="00AA1129">
      <w:rPr>
        <w:sz w:val="20"/>
      </w:rPr>
      <w:fldChar w:fldCharType="separate"/>
    </w:r>
    <w:r w:rsidR="00910E40" w:rsidRPr="00910E40">
      <w:rPr>
        <w:b/>
        <w:noProof/>
        <w:sz w:val="20"/>
      </w:rPr>
      <w:t>2</w:t>
    </w:r>
    <w:r w:rsidRPr="00AA1129">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29" w:rsidRPr="00AA1129" w:rsidRDefault="00AA1129" w:rsidP="00AA1129">
    <w:pPr>
      <w:rPr>
        <w:sz w:val="16"/>
        <w:szCs w:val="20"/>
      </w:rPr>
    </w:pPr>
    <w:r>
      <w:rPr>
        <w:noProof/>
        <w:sz w:val="18"/>
      </w:rPr>
      <w:drawing>
        <wp:anchor distT="0" distB="0" distL="114300" distR="114300" simplePos="0" relativeHeight="251656190" behindDoc="1" locked="0" layoutInCell="1" allowOverlap="1">
          <wp:simplePos x="0" y="0"/>
          <wp:positionH relativeFrom="column">
            <wp:posOffset>2066307</wp:posOffset>
          </wp:positionH>
          <wp:positionV relativeFrom="paragraph">
            <wp:posOffset>-2215317</wp:posOffset>
          </wp:positionV>
          <wp:extent cx="5735782" cy="3681351"/>
          <wp:effectExtent l="0" t="0" r="0" b="0"/>
          <wp:wrapNone/>
          <wp:docPr id="5" name="Picture 3" descr="ConCentral_RGB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_watermark.png"/>
                  <pic:cNvPicPr/>
                </pic:nvPicPr>
                <pic:blipFill>
                  <a:blip r:embed="rId1">
                    <a:lum/>
                  </a:blip>
                  <a:stretch>
                    <a:fillRect/>
                  </a:stretch>
                </pic:blipFill>
                <pic:spPr>
                  <a:xfrm>
                    <a:off x="0" y="0"/>
                    <a:ext cx="5735782" cy="3681351"/>
                  </a:xfrm>
                  <a:prstGeom prst="rect">
                    <a:avLst/>
                  </a:prstGeom>
                </pic:spPr>
              </pic:pic>
            </a:graphicData>
          </a:graphic>
        </wp:anchor>
      </w:drawing>
    </w:r>
    <w:r w:rsidRPr="00D25369">
      <w:rPr>
        <w:rFonts w:ascii="Calibri" w:hAnsi="Calibri"/>
        <w:b/>
        <w:bCs/>
        <w:sz w:val="16"/>
        <w:szCs w:val="20"/>
      </w:rPr>
      <w:t>Contamination Central: Supporting safe stable and sustainable redevelopment of land in Central West NSW. F</w:t>
    </w:r>
    <w:r w:rsidRPr="00D25369">
      <w:rPr>
        <w:sz w:val="16"/>
        <w:szCs w:val="20"/>
      </w:rPr>
      <w:t xml:space="preserve">unded by the New South Wales Government through the EPA’s Contaminated Land Management Program under funding by the NSW Environment Trust    </w:t>
    </w:r>
  </w:p>
  <w:p w:rsidR="00D25369" w:rsidRPr="00AA1129" w:rsidRDefault="00AA1129" w:rsidP="00AA1129">
    <w:pPr>
      <w:pStyle w:val="Footer"/>
      <w:jc w:val="right"/>
      <w:rPr>
        <w:sz w:val="20"/>
      </w:rPr>
    </w:pPr>
    <w:r w:rsidRPr="00AA1129">
      <w:rPr>
        <w:color w:val="7F7F7F" w:themeColor="background1" w:themeShade="7F"/>
        <w:spacing w:val="60"/>
        <w:sz w:val="20"/>
      </w:rPr>
      <w:t>Page</w:t>
    </w:r>
    <w:r w:rsidRPr="00AA1129">
      <w:rPr>
        <w:sz w:val="20"/>
      </w:rPr>
      <w:t xml:space="preserve"> | </w:t>
    </w:r>
    <w:r w:rsidRPr="00AA1129">
      <w:rPr>
        <w:sz w:val="20"/>
      </w:rPr>
      <w:fldChar w:fldCharType="begin"/>
    </w:r>
    <w:r w:rsidRPr="00AA1129">
      <w:rPr>
        <w:sz w:val="20"/>
      </w:rPr>
      <w:instrText xml:space="preserve"> PAGE   \* MERGEFORMAT </w:instrText>
    </w:r>
    <w:r w:rsidRPr="00AA1129">
      <w:rPr>
        <w:sz w:val="20"/>
      </w:rPr>
      <w:fldChar w:fldCharType="separate"/>
    </w:r>
    <w:r w:rsidR="00910E40" w:rsidRPr="00910E40">
      <w:rPr>
        <w:b/>
        <w:noProof/>
        <w:sz w:val="20"/>
      </w:rPr>
      <w:t>1</w:t>
    </w:r>
    <w:r w:rsidRPr="00AA1129">
      <w:rPr>
        <w:sz w:val="20"/>
      </w:rPr>
      <w:fldChar w:fldCharType="end"/>
    </w:r>
  </w:p>
  <w:p w:rsidR="00D25369" w:rsidRDefault="00D2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CD" w:rsidRDefault="005E7FCD" w:rsidP="003A0BDE">
      <w:pPr>
        <w:spacing w:after="0" w:line="240" w:lineRule="auto"/>
      </w:pPr>
      <w:r>
        <w:separator/>
      </w:r>
    </w:p>
  </w:footnote>
  <w:footnote w:type="continuationSeparator" w:id="0">
    <w:p w:rsidR="005E7FCD" w:rsidRDefault="005E7FCD" w:rsidP="003A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DE" w:rsidRDefault="003A0BDE" w:rsidP="003A0BDE">
    <w:pPr>
      <w:pStyle w:val="Header"/>
      <w:jc w:val="center"/>
    </w:pPr>
    <w:r>
      <w:rPr>
        <w:noProof/>
      </w:rPr>
      <w:drawing>
        <wp:anchor distT="0" distB="0" distL="114300" distR="114300" simplePos="0" relativeHeight="251658240" behindDoc="0" locked="0" layoutInCell="1" allowOverlap="1">
          <wp:simplePos x="0" y="0"/>
          <wp:positionH relativeFrom="column">
            <wp:posOffset>3574415</wp:posOffset>
          </wp:positionH>
          <wp:positionV relativeFrom="paragraph">
            <wp:posOffset>-188595</wp:posOffset>
          </wp:positionV>
          <wp:extent cx="2635885" cy="748030"/>
          <wp:effectExtent l="0" t="0" r="0" b="0"/>
          <wp:wrapThrough wrapText="bothSides">
            <wp:wrapPolygon edited="0">
              <wp:start x="4995" y="2750"/>
              <wp:lineTo x="3278" y="3851"/>
              <wp:lineTo x="1093" y="8801"/>
              <wp:lineTo x="937" y="14302"/>
              <wp:lineTo x="2185" y="18153"/>
              <wp:lineTo x="3122" y="18153"/>
              <wp:lineTo x="17172" y="18153"/>
              <wp:lineTo x="17640" y="12652"/>
              <wp:lineTo x="16391" y="11552"/>
              <wp:lineTo x="20606" y="11552"/>
              <wp:lineTo x="20606" y="5501"/>
              <wp:lineTo x="5932" y="2750"/>
              <wp:lineTo x="4995" y="2750"/>
            </wp:wrapPolygon>
          </wp:wrapThrough>
          <wp:docPr id="1" name="Picture 0" descr="ConCentr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png"/>
                  <pic:cNvPicPr/>
                </pic:nvPicPr>
                <pic:blipFill>
                  <a:blip r:embed="rId1"/>
                  <a:stretch>
                    <a:fillRect/>
                  </a:stretch>
                </pic:blipFill>
                <pic:spPr>
                  <a:xfrm>
                    <a:off x="0" y="0"/>
                    <a:ext cx="2635885" cy="748030"/>
                  </a:xfrm>
                  <a:prstGeom prst="rect">
                    <a:avLst/>
                  </a:prstGeom>
                </pic:spPr>
              </pic:pic>
            </a:graphicData>
          </a:graphic>
        </wp:anchor>
      </w:drawing>
    </w:r>
  </w:p>
  <w:p w:rsidR="003A0BDE" w:rsidRDefault="003A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69" w:rsidRDefault="00D25369">
    <w:pPr>
      <w:pStyle w:val="Header"/>
    </w:pPr>
    <w:r w:rsidRPr="00D25369">
      <w:rPr>
        <w:noProof/>
      </w:rPr>
      <w:drawing>
        <wp:anchor distT="0" distB="0" distL="114300" distR="114300" simplePos="0" relativeHeight="251665408" behindDoc="0" locked="0" layoutInCell="1" allowOverlap="1">
          <wp:simplePos x="0" y="0"/>
          <wp:positionH relativeFrom="column">
            <wp:posOffset>557530</wp:posOffset>
          </wp:positionH>
          <wp:positionV relativeFrom="paragraph">
            <wp:posOffset>-105410</wp:posOffset>
          </wp:positionV>
          <wp:extent cx="4239260" cy="1210945"/>
          <wp:effectExtent l="0" t="0" r="0" b="0"/>
          <wp:wrapThrough wrapText="bothSides">
            <wp:wrapPolygon edited="0">
              <wp:start x="5339" y="2718"/>
              <wp:lineTo x="3591" y="3738"/>
              <wp:lineTo x="2330" y="6116"/>
              <wp:lineTo x="2330" y="8155"/>
              <wp:lineTo x="1747" y="8495"/>
              <wp:lineTo x="1262" y="10874"/>
              <wp:lineTo x="1068" y="14951"/>
              <wp:lineTo x="1747" y="17330"/>
              <wp:lineTo x="3688" y="18689"/>
              <wp:lineTo x="4756" y="18689"/>
              <wp:lineTo x="16695" y="18689"/>
              <wp:lineTo x="17374" y="18349"/>
              <wp:lineTo x="16986" y="13592"/>
              <wp:lineTo x="18830" y="13592"/>
              <wp:lineTo x="20772" y="10874"/>
              <wp:lineTo x="20869" y="6456"/>
              <wp:lineTo x="17666" y="5437"/>
              <wp:lineTo x="5727" y="2718"/>
              <wp:lineTo x="5339" y="2718"/>
            </wp:wrapPolygon>
          </wp:wrapThrough>
          <wp:docPr id="7" name="Picture 0" descr="ConCentr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al_RGB.png"/>
                  <pic:cNvPicPr/>
                </pic:nvPicPr>
                <pic:blipFill>
                  <a:blip r:embed="rId1"/>
                  <a:stretch>
                    <a:fillRect/>
                  </a:stretch>
                </pic:blipFill>
                <pic:spPr>
                  <a:xfrm>
                    <a:off x="0" y="0"/>
                    <a:ext cx="4239260" cy="12109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42B4"/>
    <w:multiLevelType w:val="hybridMultilevel"/>
    <w:tmpl w:val="49C0C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CD"/>
    <w:rsid w:val="00006823"/>
    <w:rsid w:val="00144CD9"/>
    <w:rsid w:val="001D3996"/>
    <w:rsid w:val="001E6F7A"/>
    <w:rsid w:val="00280A48"/>
    <w:rsid w:val="003A0BDE"/>
    <w:rsid w:val="004333E4"/>
    <w:rsid w:val="004B5058"/>
    <w:rsid w:val="005E7FCD"/>
    <w:rsid w:val="00895DB8"/>
    <w:rsid w:val="00910E40"/>
    <w:rsid w:val="00AA1129"/>
    <w:rsid w:val="00BF435D"/>
    <w:rsid w:val="00C555BB"/>
    <w:rsid w:val="00D25369"/>
    <w:rsid w:val="00FE1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DE"/>
  </w:style>
  <w:style w:type="paragraph" w:styleId="Footer">
    <w:name w:val="footer"/>
    <w:basedOn w:val="Normal"/>
    <w:link w:val="FooterChar"/>
    <w:uiPriority w:val="99"/>
    <w:unhideWhenUsed/>
    <w:rsid w:val="003A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DE"/>
  </w:style>
  <w:style w:type="paragraph" w:styleId="BalloonText">
    <w:name w:val="Balloon Text"/>
    <w:basedOn w:val="Normal"/>
    <w:link w:val="BalloonTextChar"/>
    <w:uiPriority w:val="99"/>
    <w:semiHidden/>
    <w:unhideWhenUsed/>
    <w:rsid w:val="003A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DE"/>
    <w:rPr>
      <w:rFonts w:ascii="Tahoma" w:hAnsi="Tahoma" w:cs="Tahoma"/>
      <w:sz w:val="16"/>
      <w:szCs w:val="16"/>
    </w:rPr>
  </w:style>
  <w:style w:type="paragraph" w:styleId="NoSpacing">
    <w:name w:val="No Spacing"/>
    <w:link w:val="NoSpacingChar"/>
    <w:uiPriority w:val="1"/>
    <w:qFormat/>
    <w:rsid w:val="00D25369"/>
    <w:pPr>
      <w:spacing w:after="0" w:line="240" w:lineRule="auto"/>
    </w:pPr>
    <w:rPr>
      <w:lang w:val="en-US" w:eastAsia="en-US"/>
    </w:rPr>
  </w:style>
  <w:style w:type="character" w:customStyle="1" w:styleId="NoSpacingChar">
    <w:name w:val="No Spacing Char"/>
    <w:basedOn w:val="DefaultParagraphFont"/>
    <w:link w:val="NoSpacing"/>
    <w:uiPriority w:val="1"/>
    <w:rsid w:val="00D25369"/>
    <w:rPr>
      <w:lang w:val="en-US" w:eastAsia="en-US"/>
    </w:rPr>
  </w:style>
  <w:style w:type="paragraph" w:styleId="ListParagraph">
    <w:name w:val="List Paragraph"/>
    <w:basedOn w:val="Normal"/>
    <w:uiPriority w:val="34"/>
    <w:qFormat/>
    <w:rsid w:val="005E7FCD"/>
    <w:pPr>
      <w:ind w:left="720"/>
      <w:contextualSpacing/>
    </w:pPr>
  </w:style>
  <w:style w:type="paragraph" w:styleId="Subtitle">
    <w:name w:val="Subtitle"/>
    <w:basedOn w:val="Normal"/>
    <w:next w:val="Normal"/>
    <w:link w:val="SubtitleChar"/>
    <w:uiPriority w:val="11"/>
    <w:qFormat/>
    <w:rsid w:val="00895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5DB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9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10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910E4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DE"/>
  </w:style>
  <w:style w:type="paragraph" w:styleId="Footer">
    <w:name w:val="footer"/>
    <w:basedOn w:val="Normal"/>
    <w:link w:val="FooterChar"/>
    <w:uiPriority w:val="99"/>
    <w:unhideWhenUsed/>
    <w:rsid w:val="003A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DE"/>
  </w:style>
  <w:style w:type="paragraph" w:styleId="BalloonText">
    <w:name w:val="Balloon Text"/>
    <w:basedOn w:val="Normal"/>
    <w:link w:val="BalloonTextChar"/>
    <w:uiPriority w:val="99"/>
    <w:semiHidden/>
    <w:unhideWhenUsed/>
    <w:rsid w:val="003A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DE"/>
    <w:rPr>
      <w:rFonts w:ascii="Tahoma" w:hAnsi="Tahoma" w:cs="Tahoma"/>
      <w:sz w:val="16"/>
      <w:szCs w:val="16"/>
    </w:rPr>
  </w:style>
  <w:style w:type="paragraph" w:styleId="NoSpacing">
    <w:name w:val="No Spacing"/>
    <w:link w:val="NoSpacingChar"/>
    <w:uiPriority w:val="1"/>
    <w:qFormat/>
    <w:rsid w:val="00D25369"/>
    <w:pPr>
      <w:spacing w:after="0" w:line="240" w:lineRule="auto"/>
    </w:pPr>
    <w:rPr>
      <w:lang w:val="en-US" w:eastAsia="en-US"/>
    </w:rPr>
  </w:style>
  <w:style w:type="character" w:customStyle="1" w:styleId="NoSpacingChar">
    <w:name w:val="No Spacing Char"/>
    <w:basedOn w:val="DefaultParagraphFont"/>
    <w:link w:val="NoSpacing"/>
    <w:uiPriority w:val="1"/>
    <w:rsid w:val="00D25369"/>
    <w:rPr>
      <w:lang w:val="en-US" w:eastAsia="en-US"/>
    </w:rPr>
  </w:style>
  <w:style w:type="paragraph" w:styleId="ListParagraph">
    <w:name w:val="List Paragraph"/>
    <w:basedOn w:val="Normal"/>
    <w:uiPriority w:val="34"/>
    <w:qFormat/>
    <w:rsid w:val="005E7FCD"/>
    <w:pPr>
      <w:ind w:left="720"/>
      <w:contextualSpacing/>
    </w:pPr>
  </w:style>
  <w:style w:type="paragraph" w:styleId="Subtitle">
    <w:name w:val="Subtitle"/>
    <w:basedOn w:val="Normal"/>
    <w:next w:val="Normal"/>
    <w:link w:val="SubtitleChar"/>
    <w:uiPriority w:val="11"/>
    <w:qFormat/>
    <w:rsid w:val="00895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5DB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9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10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910E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flemming\Documents\Project%20Framework\Contamination_Central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940384A8C47828F8DD84B783C33B0">
    <w:name w:val="C47940384A8C47828F8DD84B783C33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940384A8C47828F8DD84B783C33B0">
    <w:name w:val="C47940384A8C47828F8DD84B783C3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732C-0600-4E32-AB3C-576AF4C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Contamination_Central_Letter.dotx</Template>
  <TotalTime>49</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Dubbo City Council</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 GIS Layer Definition</dc:title>
  <dc:subject>Guide for GIS Officer</dc:subject>
  <dc:creator>Fire Wall Administrator</dc:creator>
  <cp:lastModifiedBy>Fire Wall Administrator</cp:lastModifiedBy>
  <cp:revision>1</cp:revision>
  <dcterms:created xsi:type="dcterms:W3CDTF">2016-02-02T00:23:00Z</dcterms:created>
  <dcterms:modified xsi:type="dcterms:W3CDTF">2016-02-02T03:48:00Z</dcterms:modified>
</cp:coreProperties>
</file>