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lang w:val="en-AU" w:eastAsia="en-AU"/>
        </w:rPr>
        <w:id w:val="518986966"/>
        <w:docPartObj>
          <w:docPartGallery w:val="Cover Pages"/>
          <w:docPartUnique/>
        </w:docPartObj>
      </w:sdtPr>
      <w:sdtEndPr>
        <w:rPr>
          <w:rFonts w:eastAsiaTheme="minorEastAsia"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D25369">
            <w:tc>
              <w:tcPr>
                <w:tcW w:w="7672" w:type="dxa"/>
                <w:tcMar>
                  <w:top w:w="216" w:type="dxa"/>
                  <w:left w:w="115" w:type="dxa"/>
                  <w:bottom w:w="216" w:type="dxa"/>
                  <w:right w:w="115" w:type="dxa"/>
                </w:tcMar>
              </w:tcPr>
              <w:p w:rsidR="00D25369" w:rsidRPr="00BF435D" w:rsidRDefault="00D25369" w:rsidP="004B5058">
                <w:pPr>
                  <w:pStyle w:val="NoSpacing"/>
                  <w:rPr>
                    <w:rFonts w:eastAsiaTheme="majorEastAsia" w:cstheme="majorBidi"/>
                  </w:rPr>
                </w:pPr>
              </w:p>
            </w:tc>
          </w:tr>
          <w:tr w:rsidR="00D25369">
            <w:tc>
              <w:tcPr>
                <w:tcW w:w="7672" w:type="dxa"/>
              </w:tcPr>
              <w:sdt>
                <w:sdtPr>
                  <w:rPr>
                    <w:rFonts w:eastAsiaTheme="majorEastAsia"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D25369" w:rsidRPr="00BF435D" w:rsidRDefault="00496B4D" w:rsidP="00496B4D">
                    <w:pPr>
                      <w:pStyle w:val="NoSpacing"/>
                      <w:rPr>
                        <w:rFonts w:eastAsiaTheme="majorEastAsia" w:cstheme="majorBidi"/>
                        <w:color w:val="4F81BD" w:themeColor="accent1"/>
                        <w:sz w:val="80"/>
                        <w:szCs w:val="80"/>
                      </w:rPr>
                    </w:pPr>
                    <w:r>
                      <w:rPr>
                        <w:rFonts w:eastAsiaTheme="majorEastAsia" w:cstheme="majorBidi"/>
                        <w:color w:val="4F81BD" w:themeColor="accent1"/>
                        <w:sz w:val="80"/>
                        <w:szCs w:val="80"/>
                      </w:rPr>
                      <w:t>Central NSW Regional Contaminated Land Policy Template</w:t>
                    </w:r>
                  </w:p>
                </w:sdtContent>
              </w:sdt>
            </w:tc>
          </w:tr>
          <w:tr w:rsidR="00D25369">
            <w:sdt>
              <w:sdtPr>
                <w:rPr>
                  <w:rFonts w:eastAsiaTheme="majorEastAsia"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D25369" w:rsidRPr="00BF435D" w:rsidRDefault="00496B4D" w:rsidP="00496B4D">
                    <w:pPr>
                      <w:pStyle w:val="NoSpacing"/>
                      <w:rPr>
                        <w:rFonts w:eastAsiaTheme="majorEastAsia" w:cstheme="majorBidi"/>
                      </w:rPr>
                    </w:pPr>
                    <w:r>
                      <w:rPr>
                        <w:rFonts w:eastAsiaTheme="majorEastAsia" w:cstheme="majorBidi"/>
                      </w:rPr>
                      <w:t xml:space="preserve">     </w:t>
                    </w:r>
                  </w:p>
                </w:tc>
              </w:sdtContent>
            </w:sdt>
          </w:tr>
        </w:tbl>
        <w:p w:rsidR="00D25369" w:rsidRDefault="00D25369"/>
        <w:p w:rsidR="00D25369" w:rsidRDefault="00D25369"/>
        <w:p w:rsidR="00D25369" w:rsidRDefault="00D25369"/>
        <w:p w:rsidR="00D25369" w:rsidRDefault="00D25369">
          <w:r>
            <w:br w:type="page"/>
          </w:r>
        </w:p>
      </w:sdtContent>
    </w:sdt>
    <w:p w:rsidR="00496B4D" w:rsidRDefault="00496B4D" w:rsidP="00FE3EEA">
      <w:pPr>
        <w:pStyle w:val="Heading1"/>
        <w:rPr>
          <w:rFonts w:eastAsiaTheme="minorEastAsia"/>
        </w:rPr>
      </w:pPr>
      <w:bookmarkStart w:id="0" w:name="_Toc442781981"/>
      <w:r>
        <w:rPr>
          <w:rFonts w:eastAsiaTheme="minorEastAsia"/>
        </w:rPr>
        <w:lastRenderedPageBreak/>
        <w:t>{Instruction for Contaminated Land Policy Template:</w:t>
      </w:r>
      <w:bookmarkEnd w:id="0"/>
    </w:p>
    <w:p w:rsidR="00496B4D" w:rsidRDefault="00496B4D" w:rsidP="00FE3EEA">
      <w:pPr>
        <w:pStyle w:val="ListParagraph"/>
        <w:numPr>
          <w:ilvl w:val="0"/>
          <w:numId w:val="34"/>
        </w:numPr>
      </w:pPr>
      <w:r>
        <w:t xml:space="preserve">text in {} brackets </w:t>
      </w:r>
      <w:r w:rsidR="00CB1F5C">
        <w:t xml:space="preserve">are </w:t>
      </w:r>
      <w:r>
        <w:t>advisory notes and must be deleted in the final Council Specific policy.</w:t>
      </w:r>
    </w:p>
    <w:p w:rsidR="00496B4D" w:rsidRDefault="00496B4D" w:rsidP="00FE3EEA">
      <w:pPr>
        <w:pStyle w:val="ListParagraph"/>
        <w:numPr>
          <w:ilvl w:val="0"/>
          <w:numId w:val="34"/>
        </w:numPr>
      </w:pPr>
      <w:r>
        <w:t>text in [] square brackets are statements that are considered optional in developing your own council specific policy.</w:t>
      </w:r>
    </w:p>
    <w:p w:rsidR="00496B4D" w:rsidRDefault="00496B4D" w:rsidP="00FE3EEA">
      <w:pPr>
        <w:pStyle w:val="ListParagraph"/>
        <w:numPr>
          <w:ilvl w:val="0"/>
          <w:numId w:val="34"/>
        </w:numPr>
      </w:pPr>
      <w:r>
        <w:t xml:space="preserve">search for </w:t>
      </w:r>
      <w:r w:rsidR="0019120C">
        <w:t>{</w:t>
      </w:r>
      <w:r>
        <w:t xml:space="preserve"> </w:t>
      </w:r>
      <w:r w:rsidR="00CB1F5C">
        <w:t xml:space="preserve"> </w:t>
      </w:r>
      <w:r>
        <w:t>or [ to locate section to modify.</w:t>
      </w:r>
    </w:p>
    <w:p w:rsidR="00496B4D" w:rsidRPr="00BC76C3" w:rsidRDefault="00496B4D" w:rsidP="00FE3EEA">
      <w:pPr>
        <w:pStyle w:val="ListParagraph"/>
        <w:numPr>
          <w:ilvl w:val="0"/>
          <w:numId w:val="34"/>
        </w:numPr>
      </w:pPr>
      <w:r>
        <w:t>while the final policy format and content will be up to each council to determine, the more consistent policies are between councils the more effective they will be in improving CLM across the whole region. Therefore it is highly recommended that</w:t>
      </w:r>
      <w:r w:rsidR="00CB1F5C">
        <w:t>,</w:t>
      </w:r>
      <w:r>
        <w:t xml:space="preserve"> with the exception of those statements identified as optional, the policy be adopted as is.} </w:t>
      </w:r>
    </w:p>
    <w:p w:rsidR="00496B4D" w:rsidRDefault="00496B4D">
      <w:pPr>
        <w:rPr>
          <w:lang w:eastAsia="en-US"/>
        </w:rPr>
      </w:pPr>
      <w:r>
        <w:rPr>
          <w:b/>
          <w:bCs/>
        </w:rPr>
        <w:br w:type="page"/>
      </w:r>
      <w:bookmarkStart w:id="1" w:name="_GoBack"/>
      <w:bookmarkEnd w:id="1"/>
    </w:p>
    <w:bookmarkStart w:id="2" w:name="_Toc442781982" w:displacedByCustomXml="next"/>
    <w:sdt>
      <w:sdtPr>
        <w:rPr>
          <w:rFonts w:asciiTheme="minorHAnsi" w:eastAsiaTheme="minorEastAsia" w:hAnsiTheme="minorHAnsi" w:cstheme="minorBidi"/>
          <w:b w:val="0"/>
          <w:bCs w:val="0"/>
          <w:color w:val="auto"/>
          <w:sz w:val="22"/>
          <w:szCs w:val="22"/>
          <w:lang w:eastAsia="en-AU"/>
        </w:rPr>
        <w:id w:val="-264241258"/>
        <w:docPartObj>
          <w:docPartGallery w:val="Table of Contents"/>
          <w:docPartUnique/>
        </w:docPartObj>
      </w:sdtPr>
      <w:sdtEndPr>
        <w:rPr>
          <w:noProof/>
        </w:rPr>
      </w:sdtEndPr>
      <w:sdtContent>
        <w:p w:rsidR="00496B4D" w:rsidRDefault="00496B4D" w:rsidP="00FE3EEA">
          <w:pPr>
            <w:pStyle w:val="Heading1"/>
          </w:pPr>
          <w:r>
            <w:t>Table of Contents</w:t>
          </w:r>
          <w:bookmarkEnd w:id="2"/>
        </w:p>
        <w:p w:rsidR="00CF2B29" w:rsidRDefault="00496B4D">
          <w:pPr>
            <w:pStyle w:val="TOC1"/>
            <w:rPr>
              <w:noProof/>
              <w:lang w:eastAsia="en-AU"/>
            </w:rPr>
          </w:pPr>
          <w:r>
            <w:fldChar w:fldCharType="begin"/>
          </w:r>
          <w:r>
            <w:instrText xml:space="preserve"> TOC \o "1-3" \h \z \u </w:instrText>
          </w:r>
          <w:r>
            <w:fldChar w:fldCharType="separate"/>
          </w:r>
          <w:hyperlink w:anchor="_Toc442781981" w:history="1">
            <w:r w:rsidR="00CF2B29" w:rsidRPr="007C088B">
              <w:rPr>
                <w:rStyle w:val="Hyperlink"/>
                <w:noProof/>
              </w:rPr>
              <w:t>{Instruction for Contaminated Land Policy Template:</w:t>
            </w:r>
            <w:r w:rsidR="00CF2B29">
              <w:rPr>
                <w:noProof/>
                <w:webHidden/>
              </w:rPr>
              <w:tab/>
            </w:r>
            <w:r w:rsidR="00CF2B29">
              <w:rPr>
                <w:noProof/>
                <w:webHidden/>
              </w:rPr>
              <w:fldChar w:fldCharType="begin"/>
            </w:r>
            <w:r w:rsidR="00CF2B29">
              <w:rPr>
                <w:noProof/>
                <w:webHidden/>
              </w:rPr>
              <w:instrText xml:space="preserve"> PAGEREF _Toc442781981 \h </w:instrText>
            </w:r>
            <w:r w:rsidR="00CF2B29">
              <w:rPr>
                <w:noProof/>
                <w:webHidden/>
              </w:rPr>
            </w:r>
            <w:r w:rsidR="00CF2B29">
              <w:rPr>
                <w:noProof/>
                <w:webHidden/>
              </w:rPr>
              <w:fldChar w:fldCharType="separate"/>
            </w:r>
            <w:r w:rsidR="00CF2B29">
              <w:rPr>
                <w:noProof/>
                <w:webHidden/>
              </w:rPr>
              <w:t>2</w:t>
            </w:r>
            <w:r w:rsidR="00CF2B29">
              <w:rPr>
                <w:noProof/>
                <w:webHidden/>
              </w:rPr>
              <w:fldChar w:fldCharType="end"/>
            </w:r>
          </w:hyperlink>
        </w:p>
        <w:p w:rsidR="00CF2B29" w:rsidRDefault="00CF2B29">
          <w:pPr>
            <w:pStyle w:val="TOC1"/>
            <w:rPr>
              <w:noProof/>
              <w:lang w:eastAsia="en-AU"/>
            </w:rPr>
          </w:pPr>
          <w:hyperlink w:anchor="_Toc442781982" w:history="1">
            <w:r w:rsidRPr="007C088B">
              <w:rPr>
                <w:rStyle w:val="Hyperlink"/>
                <w:noProof/>
              </w:rPr>
              <w:t>Table of Contents</w:t>
            </w:r>
            <w:r>
              <w:rPr>
                <w:noProof/>
                <w:webHidden/>
              </w:rPr>
              <w:tab/>
            </w:r>
            <w:r>
              <w:rPr>
                <w:noProof/>
                <w:webHidden/>
              </w:rPr>
              <w:fldChar w:fldCharType="begin"/>
            </w:r>
            <w:r>
              <w:rPr>
                <w:noProof/>
                <w:webHidden/>
              </w:rPr>
              <w:instrText xml:space="preserve"> PAGEREF _Toc442781982 \h </w:instrText>
            </w:r>
            <w:r>
              <w:rPr>
                <w:noProof/>
                <w:webHidden/>
              </w:rPr>
            </w:r>
            <w:r>
              <w:rPr>
                <w:noProof/>
                <w:webHidden/>
              </w:rPr>
              <w:fldChar w:fldCharType="separate"/>
            </w:r>
            <w:r>
              <w:rPr>
                <w:noProof/>
                <w:webHidden/>
              </w:rPr>
              <w:t>3</w:t>
            </w:r>
            <w:r>
              <w:rPr>
                <w:noProof/>
                <w:webHidden/>
              </w:rPr>
              <w:fldChar w:fldCharType="end"/>
            </w:r>
          </w:hyperlink>
        </w:p>
        <w:p w:rsidR="00CF2B29" w:rsidRDefault="00CF2B29">
          <w:pPr>
            <w:pStyle w:val="TOC1"/>
            <w:rPr>
              <w:noProof/>
              <w:lang w:eastAsia="en-AU"/>
            </w:rPr>
          </w:pPr>
          <w:hyperlink w:anchor="_Toc442781983" w:history="1">
            <w:r w:rsidRPr="007C088B">
              <w:rPr>
                <w:rStyle w:val="Hyperlink"/>
                <w:noProof/>
              </w:rPr>
              <w:t>1</w:t>
            </w:r>
            <w:r>
              <w:rPr>
                <w:noProof/>
                <w:lang w:eastAsia="en-AU"/>
              </w:rPr>
              <w:tab/>
            </w:r>
            <w:r w:rsidRPr="007C088B">
              <w:rPr>
                <w:rStyle w:val="Hyperlink"/>
                <w:noProof/>
              </w:rPr>
              <w:t>Preamble</w:t>
            </w:r>
            <w:r>
              <w:rPr>
                <w:noProof/>
                <w:webHidden/>
              </w:rPr>
              <w:tab/>
            </w:r>
            <w:r>
              <w:rPr>
                <w:noProof/>
                <w:webHidden/>
              </w:rPr>
              <w:fldChar w:fldCharType="begin"/>
            </w:r>
            <w:r>
              <w:rPr>
                <w:noProof/>
                <w:webHidden/>
              </w:rPr>
              <w:instrText xml:space="preserve"> PAGEREF _Toc442781983 \h </w:instrText>
            </w:r>
            <w:r>
              <w:rPr>
                <w:noProof/>
                <w:webHidden/>
              </w:rPr>
            </w:r>
            <w:r>
              <w:rPr>
                <w:noProof/>
                <w:webHidden/>
              </w:rPr>
              <w:fldChar w:fldCharType="separate"/>
            </w:r>
            <w:r>
              <w:rPr>
                <w:noProof/>
                <w:webHidden/>
              </w:rPr>
              <w:t>5</w:t>
            </w:r>
            <w:r>
              <w:rPr>
                <w:noProof/>
                <w:webHidden/>
              </w:rPr>
              <w:fldChar w:fldCharType="end"/>
            </w:r>
          </w:hyperlink>
        </w:p>
        <w:p w:rsidR="00CF2B29" w:rsidRDefault="00CF2B29">
          <w:pPr>
            <w:pStyle w:val="TOC1"/>
            <w:rPr>
              <w:noProof/>
              <w:lang w:eastAsia="en-AU"/>
            </w:rPr>
          </w:pPr>
          <w:hyperlink w:anchor="_Toc442781984" w:history="1">
            <w:r w:rsidRPr="007C088B">
              <w:rPr>
                <w:rStyle w:val="Hyperlink"/>
                <w:noProof/>
              </w:rPr>
              <w:t>2</w:t>
            </w:r>
            <w:r>
              <w:rPr>
                <w:noProof/>
                <w:lang w:eastAsia="en-AU"/>
              </w:rPr>
              <w:tab/>
            </w:r>
            <w:r w:rsidRPr="007C088B">
              <w:rPr>
                <w:rStyle w:val="Hyperlink"/>
                <w:noProof/>
              </w:rPr>
              <w:t>Policy Objectives</w:t>
            </w:r>
            <w:r>
              <w:rPr>
                <w:noProof/>
                <w:webHidden/>
              </w:rPr>
              <w:tab/>
            </w:r>
            <w:r>
              <w:rPr>
                <w:noProof/>
                <w:webHidden/>
              </w:rPr>
              <w:fldChar w:fldCharType="begin"/>
            </w:r>
            <w:r>
              <w:rPr>
                <w:noProof/>
                <w:webHidden/>
              </w:rPr>
              <w:instrText xml:space="preserve"> PAGEREF _Toc442781984 \h </w:instrText>
            </w:r>
            <w:r>
              <w:rPr>
                <w:noProof/>
                <w:webHidden/>
              </w:rPr>
            </w:r>
            <w:r>
              <w:rPr>
                <w:noProof/>
                <w:webHidden/>
              </w:rPr>
              <w:fldChar w:fldCharType="separate"/>
            </w:r>
            <w:r>
              <w:rPr>
                <w:noProof/>
                <w:webHidden/>
              </w:rPr>
              <w:t>6</w:t>
            </w:r>
            <w:r>
              <w:rPr>
                <w:noProof/>
                <w:webHidden/>
              </w:rPr>
              <w:fldChar w:fldCharType="end"/>
            </w:r>
          </w:hyperlink>
        </w:p>
        <w:p w:rsidR="00CF2B29" w:rsidRDefault="00CF2B29">
          <w:pPr>
            <w:pStyle w:val="TOC1"/>
            <w:rPr>
              <w:noProof/>
              <w:lang w:eastAsia="en-AU"/>
            </w:rPr>
          </w:pPr>
          <w:hyperlink w:anchor="_Toc442781985" w:history="1">
            <w:r w:rsidRPr="007C088B">
              <w:rPr>
                <w:rStyle w:val="Hyperlink"/>
                <w:noProof/>
              </w:rPr>
              <w:t>3</w:t>
            </w:r>
            <w:r>
              <w:rPr>
                <w:noProof/>
                <w:lang w:eastAsia="en-AU"/>
              </w:rPr>
              <w:tab/>
            </w:r>
            <w:r w:rsidRPr="007C088B">
              <w:rPr>
                <w:rStyle w:val="Hyperlink"/>
                <w:noProof/>
              </w:rPr>
              <w:t>Application</w:t>
            </w:r>
            <w:r>
              <w:rPr>
                <w:noProof/>
                <w:webHidden/>
              </w:rPr>
              <w:tab/>
            </w:r>
            <w:r>
              <w:rPr>
                <w:noProof/>
                <w:webHidden/>
              </w:rPr>
              <w:fldChar w:fldCharType="begin"/>
            </w:r>
            <w:r>
              <w:rPr>
                <w:noProof/>
                <w:webHidden/>
              </w:rPr>
              <w:instrText xml:space="preserve"> PAGEREF _Toc442781985 \h </w:instrText>
            </w:r>
            <w:r>
              <w:rPr>
                <w:noProof/>
                <w:webHidden/>
              </w:rPr>
            </w:r>
            <w:r>
              <w:rPr>
                <w:noProof/>
                <w:webHidden/>
              </w:rPr>
              <w:fldChar w:fldCharType="separate"/>
            </w:r>
            <w:r>
              <w:rPr>
                <w:noProof/>
                <w:webHidden/>
              </w:rPr>
              <w:t>6</w:t>
            </w:r>
            <w:r>
              <w:rPr>
                <w:noProof/>
                <w:webHidden/>
              </w:rPr>
              <w:fldChar w:fldCharType="end"/>
            </w:r>
          </w:hyperlink>
        </w:p>
        <w:p w:rsidR="00CF2B29" w:rsidRDefault="00CF2B29">
          <w:pPr>
            <w:pStyle w:val="TOC1"/>
            <w:rPr>
              <w:noProof/>
              <w:lang w:eastAsia="en-AU"/>
            </w:rPr>
          </w:pPr>
          <w:hyperlink w:anchor="_Toc442781986" w:history="1">
            <w:r w:rsidRPr="007C088B">
              <w:rPr>
                <w:rStyle w:val="Hyperlink"/>
                <w:noProof/>
              </w:rPr>
              <w:t>4</w:t>
            </w:r>
            <w:r>
              <w:rPr>
                <w:noProof/>
                <w:lang w:eastAsia="en-AU"/>
              </w:rPr>
              <w:tab/>
            </w:r>
            <w:r w:rsidRPr="007C088B">
              <w:rPr>
                <w:rStyle w:val="Hyperlink"/>
                <w:noProof/>
              </w:rPr>
              <w:t>Policy Statement</w:t>
            </w:r>
            <w:r>
              <w:rPr>
                <w:noProof/>
                <w:webHidden/>
              </w:rPr>
              <w:tab/>
            </w:r>
            <w:r>
              <w:rPr>
                <w:noProof/>
                <w:webHidden/>
              </w:rPr>
              <w:fldChar w:fldCharType="begin"/>
            </w:r>
            <w:r>
              <w:rPr>
                <w:noProof/>
                <w:webHidden/>
              </w:rPr>
              <w:instrText xml:space="preserve"> PAGEREF _Toc442781986 \h </w:instrText>
            </w:r>
            <w:r>
              <w:rPr>
                <w:noProof/>
                <w:webHidden/>
              </w:rPr>
            </w:r>
            <w:r>
              <w:rPr>
                <w:noProof/>
                <w:webHidden/>
              </w:rPr>
              <w:fldChar w:fldCharType="separate"/>
            </w:r>
            <w:r>
              <w:rPr>
                <w:noProof/>
                <w:webHidden/>
              </w:rPr>
              <w:t>7</w:t>
            </w:r>
            <w:r>
              <w:rPr>
                <w:noProof/>
                <w:webHidden/>
              </w:rPr>
              <w:fldChar w:fldCharType="end"/>
            </w:r>
          </w:hyperlink>
        </w:p>
        <w:p w:rsidR="00CF2B29" w:rsidRDefault="00CF2B29">
          <w:pPr>
            <w:pStyle w:val="TOC1"/>
            <w:rPr>
              <w:noProof/>
              <w:lang w:eastAsia="en-AU"/>
            </w:rPr>
          </w:pPr>
          <w:hyperlink w:anchor="_Toc442781987" w:history="1">
            <w:r w:rsidRPr="007C088B">
              <w:rPr>
                <w:rStyle w:val="Hyperlink"/>
                <w:noProof/>
              </w:rPr>
              <w:t>5</w:t>
            </w:r>
            <w:r>
              <w:rPr>
                <w:noProof/>
                <w:lang w:eastAsia="en-AU"/>
              </w:rPr>
              <w:tab/>
            </w:r>
            <w:r w:rsidRPr="007C088B">
              <w:rPr>
                <w:rStyle w:val="Hyperlink"/>
                <w:noProof/>
              </w:rPr>
              <w:t>Abbreviations</w:t>
            </w:r>
            <w:r>
              <w:rPr>
                <w:noProof/>
                <w:webHidden/>
              </w:rPr>
              <w:tab/>
            </w:r>
            <w:r>
              <w:rPr>
                <w:noProof/>
                <w:webHidden/>
              </w:rPr>
              <w:fldChar w:fldCharType="begin"/>
            </w:r>
            <w:r>
              <w:rPr>
                <w:noProof/>
                <w:webHidden/>
              </w:rPr>
              <w:instrText xml:space="preserve"> PAGEREF _Toc442781987 \h </w:instrText>
            </w:r>
            <w:r>
              <w:rPr>
                <w:noProof/>
                <w:webHidden/>
              </w:rPr>
            </w:r>
            <w:r>
              <w:rPr>
                <w:noProof/>
                <w:webHidden/>
              </w:rPr>
              <w:fldChar w:fldCharType="separate"/>
            </w:r>
            <w:r>
              <w:rPr>
                <w:noProof/>
                <w:webHidden/>
              </w:rPr>
              <w:t>7</w:t>
            </w:r>
            <w:r>
              <w:rPr>
                <w:noProof/>
                <w:webHidden/>
              </w:rPr>
              <w:fldChar w:fldCharType="end"/>
            </w:r>
          </w:hyperlink>
        </w:p>
        <w:p w:rsidR="00CF2B29" w:rsidRDefault="00CF2B29">
          <w:pPr>
            <w:pStyle w:val="TOC1"/>
            <w:rPr>
              <w:noProof/>
              <w:lang w:eastAsia="en-AU"/>
            </w:rPr>
          </w:pPr>
          <w:hyperlink w:anchor="_Toc442781988" w:history="1">
            <w:r w:rsidRPr="007C088B">
              <w:rPr>
                <w:rStyle w:val="Hyperlink"/>
                <w:noProof/>
              </w:rPr>
              <w:t>6</w:t>
            </w:r>
            <w:r>
              <w:rPr>
                <w:noProof/>
                <w:lang w:eastAsia="en-AU"/>
              </w:rPr>
              <w:tab/>
            </w:r>
            <w:r w:rsidRPr="007C088B">
              <w:rPr>
                <w:rStyle w:val="Hyperlink"/>
                <w:noProof/>
              </w:rPr>
              <w:t>Glossary</w:t>
            </w:r>
            <w:r>
              <w:rPr>
                <w:noProof/>
                <w:webHidden/>
              </w:rPr>
              <w:tab/>
            </w:r>
            <w:r>
              <w:rPr>
                <w:noProof/>
                <w:webHidden/>
              </w:rPr>
              <w:fldChar w:fldCharType="begin"/>
            </w:r>
            <w:r>
              <w:rPr>
                <w:noProof/>
                <w:webHidden/>
              </w:rPr>
              <w:instrText xml:space="preserve"> PAGEREF _Toc442781988 \h </w:instrText>
            </w:r>
            <w:r>
              <w:rPr>
                <w:noProof/>
                <w:webHidden/>
              </w:rPr>
            </w:r>
            <w:r>
              <w:rPr>
                <w:noProof/>
                <w:webHidden/>
              </w:rPr>
              <w:fldChar w:fldCharType="separate"/>
            </w:r>
            <w:r>
              <w:rPr>
                <w:noProof/>
                <w:webHidden/>
              </w:rPr>
              <w:t>8</w:t>
            </w:r>
            <w:r>
              <w:rPr>
                <w:noProof/>
                <w:webHidden/>
              </w:rPr>
              <w:fldChar w:fldCharType="end"/>
            </w:r>
          </w:hyperlink>
        </w:p>
        <w:p w:rsidR="00CF2B29" w:rsidRDefault="00CF2B29">
          <w:pPr>
            <w:pStyle w:val="TOC1"/>
            <w:rPr>
              <w:noProof/>
              <w:lang w:eastAsia="en-AU"/>
            </w:rPr>
          </w:pPr>
          <w:hyperlink w:anchor="_Toc442781989" w:history="1">
            <w:r w:rsidRPr="007C088B">
              <w:rPr>
                <w:rStyle w:val="Hyperlink"/>
                <w:noProof/>
              </w:rPr>
              <w:t>7</w:t>
            </w:r>
            <w:r>
              <w:rPr>
                <w:noProof/>
                <w:lang w:eastAsia="en-AU"/>
              </w:rPr>
              <w:tab/>
            </w:r>
            <w:r w:rsidRPr="007C088B">
              <w:rPr>
                <w:rStyle w:val="Hyperlink"/>
                <w:noProof/>
              </w:rPr>
              <w:t>Legislation</w:t>
            </w:r>
            <w:r>
              <w:rPr>
                <w:noProof/>
                <w:webHidden/>
              </w:rPr>
              <w:tab/>
            </w:r>
            <w:r>
              <w:rPr>
                <w:noProof/>
                <w:webHidden/>
              </w:rPr>
              <w:fldChar w:fldCharType="begin"/>
            </w:r>
            <w:r>
              <w:rPr>
                <w:noProof/>
                <w:webHidden/>
              </w:rPr>
              <w:instrText xml:space="preserve"> PAGEREF _Toc442781989 \h </w:instrText>
            </w:r>
            <w:r>
              <w:rPr>
                <w:noProof/>
                <w:webHidden/>
              </w:rPr>
            </w:r>
            <w:r>
              <w:rPr>
                <w:noProof/>
                <w:webHidden/>
              </w:rPr>
              <w:fldChar w:fldCharType="separate"/>
            </w:r>
            <w:r>
              <w:rPr>
                <w:noProof/>
                <w:webHidden/>
              </w:rPr>
              <w:t>12</w:t>
            </w:r>
            <w:r>
              <w:rPr>
                <w:noProof/>
                <w:webHidden/>
              </w:rPr>
              <w:fldChar w:fldCharType="end"/>
            </w:r>
          </w:hyperlink>
        </w:p>
        <w:p w:rsidR="00CF2B29" w:rsidRDefault="00CF2B29">
          <w:pPr>
            <w:pStyle w:val="TOC1"/>
            <w:rPr>
              <w:noProof/>
              <w:lang w:eastAsia="en-AU"/>
            </w:rPr>
          </w:pPr>
          <w:hyperlink w:anchor="_Toc442781990" w:history="1">
            <w:r w:rsidRPr="007C088B">
              <w:rPr>
                <w:rStyle w:val="Hyperlink"/>
                <w:noProof/>
              </w:rPr>
              <w:t>8</w:t>
            </w:r>
            <w:r>
              <w:rPr>
                <w:noProof/>
                <w:lang w:eastAsia="en-AU"/>
              </w:rPr>
              <w:tab/>
            </w:r>
            <w:r w:rsidRPr="007C088B">
              <w:rPr>
                <w:rStyle w:val="Hyperlink"/>
                <w:noProof/>
              </w:rPr>
              <w:t>Potentially contaminating land uses</w:t>
            </w:r>
            <w:r>
              <w:rPr>
                <w:noProof/>
                <w:webHidden/>
              </w:rPr>
              <w:tab/>
            </w:r>
            <w:r>
              <w:rPr>
                <w:noProof/>
                <w:webHidden/>
              </w:rPr>
              <w:fldChar w:fldCharType="begin"/>
            </w:r>
            <w:r>
              <w:rPr>
                <w:noProof/>
                <w:webHidden/>
              </w:rPr>
              <w:instrText xml:space="preserve"> PAGEREF _Toc442781990 \h </w:instrText>
            </w:r>
            <w:r>
              <w:rPr>
                <w:noProof/>
                <w:webHidden/>
              </w:rPr>
            </w:r>
            <w:r>
              <w:rPr>
                <w:noProof/>
                <w:webHidden/>
              </w:rPr>
              <w:fldChar w:fldCharType="separate"/>
            </w:r>
            <w:r>
              <w:rPr>
                <w:noProof/>
                <w:webHidden/>
              </w:rPr>
              <w:t>13</w:t>
            </w:r>
            <w:r>
              <w:rPr>
                <w:noProof/>
                <w:webHidden/>
              </w:rPr>
              <w:fldChar w:fldCharType="end"/>
            </w:r>
          </w:hyperlink>
        </w:p>
        <w:p w:rsidR="00CF2B29" w:rsidRDefault="00CF2B29">
          <w:pPr>
            <w:pStyle w:val="TOC1"/>
            <w:rPr>
              <w:noProof/>
              <w:lang w:eastAsia="en-AU"/>
            </w:rPr>
          </w:pPr>
          <w:hyperlink w:anchor="_Toc442781991" w:history="1">
            <w:r w:rsidRPr="007C088B">
              <w:rPr>
                <w:rStyle w:val="Hyperlink"/>
                <w:noProof/>
              </w:rPr>
              <w:t>9</w:t>
            </w:r>
            <w:r>
              <w:rPr>
                <w:noProof/>
                <w:lang w:eastAsia="en-AU"/>
              </w:rPr>
              <w:tab/>
            </w:r>
            <w:r w:rsidRPr="007C088B">
              <w:rPr>
                <w:rStyle w:val="Hyperlink"/>
                <w:noProof/>
              </w:rPr>
              <w:t>Information management</w:t>
            </w:r>
            <w:r>
              <w:rPr>
                <w:noProof/>
                <w:webHidden/>
              </w:rPr>
              <w:tab/>
            </w:r>
            <w:r>
              <w:rPr>
                <w:noProof/>
                <w:webHidden/>
              </w:rPr>
              <w:fldChar w:fldCharType="begin"/>
            </w:r>
            <w:r>
              <w:rPr>
                <w:noProof/>
                <w:webHidden/>
              </w:rPr>
              <w:instrText xml:space="preserve"> PAGEREF _Toc442781991 \h </w:instrText>
            </w:r>
            <w:r>
              <w:rPr>
                <w:noProof/>
                <w:webHidden/>
              </w:rPr>
            </w:r>
            <w:r>
              <w:rPr>
                <w:noProof/>
                <w:webHidden/>
              </w:rPr>
              <w:fldChar w:fldCharType="separate"/>
            </w:r>
            <w:r>
              <w:rPr>
                <w:noProof/>
                <w:webHidden/>
              </w:rPr>
              <w:t>13</w:t>
            </w:r>
            <w:r>
              <w:rPr>
                <w:noProof/>
                <w:webHidden/>
              </w:rPr>
              <w:fldChar w:fldCharType="end"/>
            </w:r>
          </w:hyperlink>
        </w:p>
        <w:p w:rsidR="00CF2B29" w:rsidRDefault="00CF2B29">
          <w:pPr>
            <w:pStyle w:val="TOC2"/>
            <w:tabs>
              <w:tab w:val="right" w:leader="dot" w:pos="9016"/>
            </w:tabs>
            <w:rPr>
              <w:noProof/>
              <w:lang w:eastAsia="en-AU"/>
            </w:rPr>
          </w:pPr>
          <w:hyperlink w:anchor="_Toc442781992" w:history="1">
            <w:r w:rsidRPr="007C088B">
              <w:rPr>
                <w:rStyle w:val="Hyperlink"/>
                <w:noProof/>
              </w:rPr>
              <w:t>9.1 Contaminated Land Information System definition</w:t>
            </w:r>
            <w:r>
              <w:rPr>
                <w:noProof/>
                <w:webHidden/>
              </w:rPr>
              <w:tab/>
            </w:r>
            <w:r>
              <w:rPr>
                <w:noProof/>
                <w:webHidden/>
              </w:rPr>
              <w:fldChar w:fldCharType="begin"/>
            </w:r>
            <w:r>
              <w:rPr>
                <w:noProof/>
                <w:webHidden/>
              </w:rPr>
              <w:instrText xml:space="preserve"> PAGEREF _Toc442781992 \h </w:instrText>
            </w:r>
            <w:r>
              <w:rPr>
                <w:noProof/>
                <w:webHidden/>
              </w:rPr>
            </w:r>
            <w:r>
              <w:rPr>
                <w:noProof/>
                <w:webHidden/>
              </w:rPr>
              <w:fldChar w:fldCharType="separate"/>
            </w:r>
            <w:r>
              <w:rPr>
                <w:noProof/>
                <w:webHidden/>
              </w:rPr>
              <w:t>13</w:t>
            </w:r>
            <w:r>
              <w:rPr>
                <w:noProof/>
                <w:webHidden/>
              </w:rPr>
              <w:fldChar w:fldCharType="end"/>
            </w:r>
          </w:hyperlink>
        </w:p>
        <w:p w:rsidR="00CF2B29" w:rsidRDefault="00CF2B29">
          <w:pPr>
            <w:pStyle w:val="TOC2"/>
            <w:tabs>
              <w:tab w:val="right" w:leader="dot" w:pos="9016"/>
            </w:tabs>
            <w:rPr>
              <w:noProof/>
              <w:lang w:eastAsia="en-AU"/>
            </w:rPr>
          </w:pPr>
          <w:hyperlink w:anchor="_Toc442781993" w:history="1">
            <w:r w:rsidRPr="007C088B">
              <w:rPr>
                <w:rStyle w:val="Hyperlink"/>
                <w:noProof/>
              </w:rPr>
              <w:t>9.2 What the information is used for</w:t>
            </w:r>
            <w:r>
              <w:rPr>
                <w:noProof/>
                <w:webHidden/>
              </w:rPr>
              <w:tab/>
            </w:r>
            <w:r>
              <w:rPr>
                <w:noProof/>
                <w:webHidden/>
              </w:rPr>
              <w:fldChar w:fldCharType="begin"/>
            </w:r>
            <w:r>
              <w:rPr>
                <w:noProof/>
                <w:webHidden/>
              </w:rPr>
              <w:instrText xml:space="preserve"> PAGEREF _Toc442781993 \h </w:instrText>
            </w:r>
            <w:r>
              <w:rPr>
                <w:noProof/>
                <w:webHidden/>
              </w:rPr>
            </w:r>
            <w:r>
              <w:rPr>
                <w:noProof/>
                <w:webHidden/>
              </w:rPr>
              <w:fldChar w:fldCharType="separate"/>
            </w:r>
            <w:r>
              <w:rPr>
                <w:noProof/>
                <w:webHidden/>
              </w:rPr>
              <w:t>14</w:t>
            </w:r>
            <w:r>
              <w:rPr>
                <w:noProof/>
                <w:webHidden/>
              </w:rPr>
              <w:fldChar w:fldCharType="end"/>
            </w:r>
          </w:hyperlink>
        </w:p>
        <w:p w:rsidR="00CF2B29" w:rsidRDefault="00CF2B29">
          <w:pPr>
            <w:pStyle w:val="TOC2"/>
            <w:tabs>
              <w:tab w:val="right" w:leader="dot" w:pos="9016"/>
            </w:tabs>
            <w:rPr>
              <w:noProof/>
              <w:lang w:eastAsia="en-AU"/>
            </w:rPr>
          </w:pPr>
          <w:hyperlink w:anchor="_Toc442781994" w:history="1">
            <w:r w:rsidRPr="007C088B">
              <w:rPr>
                <w:rStyle w:val="Hyperlink"/>
                <w:noProof/>
              </w:rPr>
              <w:t>9.3 Including or removing land from Council’s CLIS</w:t>
            </w:r>
            <w:r>
              <w:rPr>
                <w:noProof/>
                <w:webHidden/>
              </w:rPr>
              <w:tab/>
            </w:r>
            <w:r>
              <w:rPr>
                <w:noProof/>
                <w:webHidden/>
              </w:rPr>
              <w:fldChar w:fldCharType="begin"/>
            </w:r>
            <w:r>
              <w:rPr>
                <w:noProof/>
                <w:webHidden/>
              </w:rPr>
              <w:instrText xml:space="preserve"> PAGEREF _Toc442781994 \h </w:instrText>
            </w:r>
            <w:r>
              <w:rPr>
                <w:noProof/>
                <w:webHidden/>
              </w:rPr>
            </w:r>
            <w:r>
              <w:rPr>
                <w:noProof/>
                <w:webHidden/>
              </w:rPr>
              <w:fldChar w:fldCharType="separate"/>
            </w:r>
            <w:r>
              <w:rPr>
                <w:noProof/>
                <w:webHidden/>
              </w:rPr>
              <w:t>14</w:t>
            </w:r>
            <w:r>
              <w:rPr>
                <w:noProof/>
                <w:webHidden/>
              </w:rPr>
              <w:fldChar w:fldCharType="end"/>
            </w:r>
          </w:hyperlink>
        </w:p>
        <w:p w:rsidR="00CF2B29" w:rsidRDefault="00CF2B29">
          <w:pPr>
            <w:pStyle w:val="TOC2"/>
            <w:tabs>
              <w:tab w:val="right" w:leader="dot" w:pos="9016"/>
            </w:tabs>
            <w:rPr>
              <w:noProof/>
              <w:lang w:eastAsia="en-AU"/>
            </w:rPr>
          </w:pPr>
          <w:hyperlink w:anchor="_Toc442781995" w:history="1">
            <w:r w:rsidRPr="007C088B">
              <w:rPr>
                <w:rStyle w:val="Hyperlink"/>
                <w:noProof/>
              </w:rPr>
              <w:t>9.4 Land Contamination Investigation Status</w:t>
            </w:r>
            <w:r>
              <w:rPr>
                <w:noProof/>
                <w:webHidden/>
              </w:rPr>
              <w:tab/>
            </w:r>
            <w:r>
              <w:rPr>
                <w:noProof/>
                <w:webHidden/>
              </w:rPr>
              <w:fldChar w:fldCharType="begin"/>
            </w:r>
            <w:r>
              <w:rPr>
                <w:noProof/>
                <w:webHidden/>
              </w:rPr>
              <w:instrText xml:space="preserve"> PAGEREF _Toc442781995 \h </w:instrText>
            </w:r>
            <w:r>
              <w:rPr>
                <w:noProof/>
                <w:webHidden/>
              </w:rPr>
            </w:r>
            <w:r>
              <w:rPr>
                <w:noProof/>
                <w:webHidden/>
              </w:rPr>
              <w:fldChar w:fldCharType="separate"/>
            </w:r>
            <w:r>
              <w:rPr>
                <w:noProof/>
                <w:webHidden/>
              </w:rPr>
              <w:t>15</w:t>
            </w:r>
            <w:r>
              <w:rPr>
                <w:noProof/>
                <w:webHidden/>
              </w:rPr>
              <w:fldChar w:fldCharType="end"/>
            </w:r>
          </w:hyperlink>
        </w:p>
        <w:p w:rsidR="00CF2B29" w:rsidRDefault="00CF2B29">
          <w:pPr>
            <w:pStyle w:val="TOC2"/>
            <w:tabs>
              <w:tab w:val="right" w:leader="dot" w:pos="9016"/>
            </w:tabs>
            <w:rPr>
              <w:noProof/>
              <w:lang w:eastAsia="en-AU"/>
            </w:rPr>
          </w:pPr>
          <w:hyperlink w:anchor="_Toc442781996" w:history="1">
            <w:r w:rsidRPr="007C088B">
              <w:rPr>
                <w:rStyle w:val="Hyperlink"/>
                <w:noProof/>
              </w:rPr>
              <w:t>9.5 Provision of information</w:t>
            </w:r>
            <w:r>
              <w:rPr>
                <w:noProof/>
                <w:webHidden/>
              </w:rPr>
              <w:tab/>
            </w:r>
            <w:r>
              <w:rPr>
                <w:noProof/>
                <w:webHidden/>
              </w:rPr>
              <w:fldChar w:fldCharType="begin"/>
            </w:r>
            <w:r>
              <w:rPr>
                <w:noProof/>
                <w:webHidden/>
              </w:rPr>
              <w:instrText xml:space="preserve"> PAGEREF _Toc442781996 \h </w:instrText>
            </w:r>
            <w:r>
              <w:rPr>
                <w:noProof/>
                <w:webHidden/>
              </w:rPr>
            </w:r>
            <w:r>
              <w:rPr>
                <w:noProof/>
                <w:webHidden/>
              </w:rPr>
              <w:fldChar w:fldCharType="separate"/>
            </w:r>
            <w:r>
              <w:rPr>
                <w:noProof/>
                <w:webHidden/>
              </w:rPr>
              <w:t>16</w:t>
            </w:r>
            <w:r>
              <w:rPr>
                <w:noProof/>
                <w:webHidden/>
              </w:rPr>
              <w:fldChar w:fldCharType="end"/>
            </w:r>
          </w:hyperlink>
        </w:p>
        <w:p w:rsidR="00CF2B29" w:rsidRDefault="00CF2B29">
          <w:pPr>
            <w:pStyle w:val="TOC2"/>
            <w:tabs>
              <w:tab w:val="right" w:leader="dot" w:pos="9016"/>
            </w:tabs>
            <w:rPr>
              <w:noProof/>
              <w:lang w:eastAsia="en-AU"/>
            </w:rPr>
          </w:pPr>
          <w:hyperlink w:anchor="_Toc442781997" w:history="1">
            <w:r w:rsidRPr="007C088B">
              <w:rPr>
                <w:rStyle w:val="Hyperlink"/>
                <w:noProof/>
              </w:rPr>
              <w:t>9.6 Information provided on the s149 planning certificate</w:t>
            </w:r>
            <w:r>
              <w:rPr>
                <w:noProof/>
                <w:webHidden/>
              </w:rPr>
              <w:tab/>
            </w:r>
            <w:r>
              <w:rPr>
                <w:noProof/>
                <w:webHidden/>
              </w:rPr>
              <w:fldChar w:fldCharType="begin"/>
            </w:r>
            <w:r>
              <w:rPr>
                <w:noProof/>
                <w:webHidden/>
              </w:rPr>
              <w:instrText xml:space="preserve"> PAGEREF _Toc442781997 \h </w:instrText>
            </w:r>
            <w:r>
              <w:rPr>
                <w:noProof/>
                <w:webHidden/>
              </w:rPr>
            </w:r>
            <w:r>
              <w:rPr>
                <w:noProof/>
                <w:webHidden/>
              </w:rPr>
              <w:fldChar w:fldCharType="separate"/>
            </w:r>
            <w:r>
              <w:rPr>
                <w:noProof/>
                <w:webHidden/>
              </w:rPr>
              <w:t>17</w:t>
            </w:r>
            <w:r>
              <w:rPr>
                <w:noProof/>
                <w:webHidden/>
              </w:rPr>
              <w:fldChar w:fldCharType="end"/>
            </w:r>
          </w:hyperlink>
        </w:p>
        <w:p w:rsidR="00CF2B29" w:rsidRDefault="00CF2B29">
          <w:pPr>
            <w:pStyle w:val="TOC1"/>
            <w:rPr>
              <w:noProof/>
              <w:lang w:eastAsia="en-AU"/>
            </w:rPr>
          </w:pPr>
          <w:hyperlink w:anchor="_Toc442781998" w:history="1">
            <w:r w:rsidRPr="007C088B">
              <w:rPr>
                <w:rStyle w:val="Hyperlink"/>
                <w:noProof/>
              </w:rPr>
              <w:t>10</w:t>
            </w:r>
            <w:r>
              <w:rPr>
                <w:noProof/>
                <w:lang w:eastAsia="en-AU"/>
              </w:rPr>
              <w:tab/>
            </w:r>
            <w:r w:rsidRPr="007C088B">
              <w:rPr>
                <w:rStyle w:val="Hyperlink"/>
                <w:noProof/>
              </w:rPr>
              <w:t>Rezoning</w:t>
            </w:r>
            <w:r>
              <w:rPr>
                <w:noProof/>
                <w:webHidden/>
              </w:rPr>
              <w:tab/>
            </w:r>
            <w:r>
              <w:rPr>
                <w:noProof/>
                <w:webHidden/>
              </w:rPr>
              <w:fldChar w:fldCharType="begin"/>
            </w:r>
            <w:r>
              <w:rPr>
                <w:noProof/>
                <w:webHidden/>
              </w:rPr>
              <w:instrText xml:space="preserve"> PAGEREF _Toc442781998 \h </w:instrText>
            </w:r>
            <w:r>
              <w:rPr>
                <w:noProof/>
                <w:webHidden/>
              </w:rPr>
            </w:r>
            <w:r>
              <w:rPr>
                <w:noProof/>
                <w:webHidden/>
              </w:rPr>
              <w:fldChar w:fldCharType="separate"/>
            </w:r>
            <w:r>
              <w:rPr>
                <w:noProof/>
                <w:webHidden/>
              </w:rPr>
              <w:t>21</w:t>
            </w:r>
            <w:r>
              <w:rPr>
                <w:noProof/>
                <w:webHidden/>
              </w:rPr>
              <w:fldChar w:fldCharType="end"/>
            </w:r>
          </w:hyperlink>
        </w:p>
        <w:p w:rsidR="00CF2B29" w:rsidRDefault="00CF2B29">
          <w:pPr>
            <w:pStyle w:val="TOC1"/>
            <w:rPr>
              <w:noProof/>
              <w:lang w:eastAsia="en-AU"/>
            </w:rPr>
          </w:pPr>
          <w:hyperlink w:anchor="_Toc442781999" w:history="1">
            <w:r w:rsidRPr="007C088B">
              <w:rPr>
                <w:rStyle w:val="Hyperlink"/>
                <w:noProof/>
              </w:rPr>
              <w:t>11</w:t>
            </w:r>
            <w:r>
              <w:rPr>
                <w:noProof/>
                <w:lang w:eastAsia="en-AU"/>
              </w:rPr>
              <w:tab/>
            </w:r>
            <w:r w:rsidRPr="007C088B">
              <w:rPr>
                <w:rStyle w:val="Hyperlink"/>
                <w:noProof/>
              </w:rPr>
              <w:t>Development Applications</w:t>
            </w:r>
            <w:r>
              <w:rPr>
                <w:noProof/>
                <w:webHidden/>
              </w:rPr>
              <w:tab/>
            </w:r>
            <w:r>
              <w:rPr>
                <w:noProof/>
                <w:webHidden/>
              </w:rPr>
              <w:fldChar w:fldCharType="begin"/>
            </w:r>
            <w:r>
              <w:rPr>
                <w:noProof/>
                <w:webHidden/>
              </w:rPr>
              <w:instrText xml:space="preserve"> PAGEREF _Toc442781999 \h </w:instrText>
            </w:r>
            <w:r>
              <w:rPr>
                <w:noProof/>
                <w:webHidden/>
              </w:rPr>
            </w:r>
            <w:r>
              <w:rPr>
                <w:noProof/>
                <w:webHidden/>
              </w:rPr>
              <w:fldChar w:fldCharType="separate"/>
            </w:r>
            <w:r>
              <w:rPr>
                <w:noProof/>
                <w:webHidden/>
              </w:rPr>
              <w:t>22</w:t>
            </w:r>
            <w:r>
              <w:rPr>
                <w:noProof/>
                <w:webHidden/>
              </w:rPr>
              <w:fldChar w:fldCharType="end"/>
            </w:r>
          </w:hyperlink>
        </w:p>
        <w:p w:rsidR="00CF2B29" w:rsidRDefault="00CF2B29">
          <w:pPr>
            <w:pStyle w:val="TOC2"/>
            <w:tabs>
              <w:tab w:val="right" w:leader="dot" w:pos="9016"/>
            </w:tabs>
            <w:rPr>
              <w:noProof/>
              <w:lang w:eastAsia="en-AU"/>
            </w:rPr>
          </w:pPr>
          <w:hyperlink w:anchor="_Toc442782000" w:history="1">
            <w:r w:rsidRPr="007C088B">
              <w:rPr>
                <w:rStyle w:val="Hyperlink"/>
                <w:noProof/>
              </w:rPr>
              <w:t>11.1 Pre Development Application Meetings</w:t>
            </w:r>
            <w:r>
              <w:rPr>
                <w:noProof/>
                <w:webHidden/>
              </w:rPr>
              <w:tab/>
            </w:r>
            <w:r>
              <w:rPr>
                <w:noProof/>
                <w:webHidden/>
              </w:rPr>
              <w:fldChar w:fldCharType="begin"/>
            </w:r>
            <w:r>
              <w:rPr>
                <w:noProof/>
                <w:webHidden/>
              </w:rPr>
              <w:instrText xml:space="preserve"> PAGEREF _Toc442782000 \h </w:instrText>
            </w:r>
            <w:r>
              <w:rPr>
                <w:noProof/>
                <w:webHidden/>
              </w:rPr>
            </w:r>
            <w:r>
              <w:rPr>
                <w:noProof/>
                <w:webHidden/>
              </w:rPr>
              <w:fldChar w:fldCharType="separate"/>
            </w:r>
            <w:r>
              <w:rPr>
                <w:noProof/>
                <w:webHidden/>
              </w:rPr>
              <w:t>22</w:t>
            </w:r>
            <w:r>
              <w:rPr>
                <w:noProof/>
                <w:webHidden/>
              </w:rPr>
              <w:fldChar w:fldCharType="end"/>
            </w:r>
          </w:hyperlink>
        </w:p>
        <w:p w:rsidR="00CF2B29" w:rsidRDefault="00CF2B29">
          <w:pPr>
            <w:pStyle w:val="TOC2"/>
            <w:tabs>
              <w:tab w:val="right" w:leader="dot" w:pos="9016"/>
            </w:tabs>
            <w:rPr>
              <w:noProof/>
              <w:lang w:eastAsia="en-AU"/>
            </w:rPr>
          </w:pPr>
          <w:hyperlink w:anchor="_Toc442782001" w:history="1">
            <w:r w:rsidRPr="007C088B">
              <w:rPr>
                <w:rStyle w:val="Hyperlink"/>
                <w:noProof/>
              </w:rPr>
              <w:t>11.2 Development Assessment consideration of contamination</w:t>
            </w:r>
            <w:r>
              <w:rPr>
                <w:noProof/>
                <w:webHidden/>
              </w:rPr>
              <w:tab/>
            </w:r>
            <w:r>
              <w:rPr>
                <w:noProof/>
                <w:webHidden/>
              </w:rPr>
              <w:fldChar w:fldCharType="begin"/>
            </w:r>
            <w:r>
              <w:rPr>
                <w:noProof/>
                <w:webHidden/>
              </w:rPr>
              <w:instrText xml:space="preserve"> PAGEREF _Toc442782001 \h </w:instrText>
            </w:r>
            <w:r>
              <w:rPr>
                <w:noProof/>
                <w:webHidden/>
              </w:rPr>
            </w:r>
            <w:r>
              <w:rPr>
                <w:noProof/>
                <w:webHidden/>
              </w:rPr>
              <w:fldChar w:fldCharType="separate"/>
            </w:r>
            <w:r>
              <w:rPr>
                <w:noProof/>
                <w:webHidden/>
              </w:rPr>
              <w:t>23</w:t>
            </w:r>
            <w:r>
              <w:rPr>
                <w:noProof/>
                <w:webHidden/>
              </w:rPr>
              <w:fldChar w:fldCharType="end"/>
            </w:r>
          </w:hyperlink>
        </w:p>
        <w:p w:rsidR="00CF2B29" w:rsidRDefault="00CF2B29">
          <w:pPr>
            <w:pStyle w:val="TOC2"/>
            <w:tabs>
              <w:tab w:val="right" w:leader="dot" w:pos="9016"/>
            </w:tabs>
            <w:rPr>
              <w:noProof/>
              <w:lang w:eastAsia="en-AU"/>
            </w:rPr>
          </w:pPr>
          <w:hyperlink w:anchor="_Toc442782002" w:history="1">
            <w:r w:rsidRPr="007C088B">
              <w:rPr>
                <w:rStyle w:val="Hyperlink"/>
                <w:noProof/>
              </w:rPr>
              <w:t>11.3 Triggers for preliminary site investigation</w:t>
            </w:r>
            <w:r>
              <w:rPr>
                <w:noProof/>
                <w:webHidden/>
              </w:rPr>
              <w:tab/>
            </w:r>
            <w:r>
              <w:rPr>
                <w:noProof/>
                <w:webHidden/>
              </w:rPr>
              <w:fldChar w:fldCharType="begin"/>
            </w:r>
            <w:r>
              <w:rPr>
                <w:noProof/>
                <w:webHidden/>
              </w:rPr>
              <w:instrText xml:space="preserve"> PAGEREF _Toc442782002 \h </w:instrText>
            </w:r>
            <w:r>
              <w:rPr>
                <w:noProof/>
                <w:webHidden/>
              </w:rPr>
            </w:r>
            <w:r>
              <w:rPr>
                <w:noProof/>
                <w:webHidden/>
              </w:rPr>
              <w:fldChar w:fldCharType="separate"/>
            </w:r>
            <w:r>
              <w:rPr>
                <w:noProof/>
                <w:webHidden/>
              </w:rPr>
              <w:t>25</w:t>
            </w:r>
            <w:r>
              <w:rPr>
                <w:noProof/>
                <w:webHidden/>
              </w:rPr>
              <w:fldChar w:fldCharType="end"/>
            </w:r>
          </w:hyperlink>
        </w:p>
        <w:p w:rsidR="00CF2B29" w:rsidRDefault="00CF2B29">
          <w:pPr>
            <w:pStyle w:val="TOC2"/>
            <w:tabs>
              <w:tab w:val="right" w:leader="dot" w:pos="9016"/>
            </w:tabs>
            <w:rPr>
              <w:noProof/>
              <w:lang w:eastAsia="en-AU"/>
            </w:rPr>
          </w:pPr>
          <w:hyperlink w:anchor="_Toc442782003" w:history="1">
            <w:r w:rsidRPr="007C088B">
              <w:rPr>
                <w:rStyle w:val="Hyperlink"/>
                <w:noProof/>
              </w:rPr>
              <w:t>11.4 Conditions of consent requiring remediation</w:t>
            </w:r>
            <w:r>
              <w:rPr>
                <w:noProof/>
                <w:webHidden/>
              </w:rPr>
              <w:tab/>
            </w:r>
            <w:r>
              <w:rPr>
                <w:noProof/>
                <w:webHidden/>
              </w:rPr>
              <w:fldChar w:fldCharType="begin"/>
            </w:r>
            <w:r>
              <w:rPr>
                <w:noProof/>
                <w:webHidden/>
              </w:rPr>
              <w:instrText xml:space="preserve"> PAGEREF _Toc442782003 \h </w:instrText>
            </w:r>
            <w:r>
              <w:rPr>
                <w:noProof/>
                <w:webHidden/>
              </w:rPr>
            </w:r>
            <w:r>
              <w:rPr>
                <w:noProof/>
                <w:webHidden/>
              </w:rPr>
              <w:fldChar w:fldCharType="separate"/>
            </w:r>
            <w:r>
              <w:rPr>
                <w:noProof/>
                <w:webHidden/>
              </w:rPr>
              <w:t>25</w:t>
            </w:r>
            <w:r>
              <w:rPr>
                <w:noProof/>
                <w:webHidden/>
              </w:rPr>
              <w:fldChar w:fldCharType="end"/>
            </w:r>
          </w:hyperlink>
        </w:p>
        <w:p w:rsidR="00CF2B29" w:rsidRDefault="00CF2B29">
          <w:pPr>
            <w:pStyle w:val="TOC2"/>
            <w:tabs>
              <w:tab w:val="right" w:leader="dot" w:pos="9016"/>
            </w:tabs>
            <w:rPr>
              <w:noProof/>
              <w:lang w:eastAsia="en-AU"/>
            </w:rPr>
          </w:pPr>
          <w:hyperlink w:anchor="_Toc442782004" w:history="1">
            <w:r w:rsidRPr="007C088B">
              <w:rPr>
                <w:rStyle w:val="Hyperlink"/>
                <w:noProof/>
              </w:rPr>
              <w:t>11.5 Unexpected findings protocol</w:t>
            </w:r>
            <w:r>
              <w:rPr>
                <w:noProof/>
                <w:webHidden/>
              </w:rPr>
              <w:tab/>
            </w:r>
            <w:r>
              <w:rPr>
                <w:noProof/>
                <w:webHidden/>
              </w:rPr>
              <w:fldChar w:fldCharType="begin"/>
            </w:r>
            <w:r>
              <w:rPr>
                <w:noProof/>
                <w:webHidden/>
              </w:rPr>
              <w:instrText xml:space="preserve"> PAGEREF _Toc442782004 \h </w:instrText>
            </w:r>
            <w:r>
              <w:rPr>
                <w:noProof/>
                <w:webHidden/>
              </w:rPr>
            </w:r>
            <w:r>
              <w:rPr>
                <w:noProof/>
                <w:webHidden/>
              </w:rPr>
              <w:fldChar w:fldCharType="separate"/>
            </w:r>
            <w:r>
              <w:rPr>
                <w:noProof/>
                <w:webHidden/>
              </w:rPr>
              <w:t>25</w:t>
            </w:r>
            <w:r>
              <w:rPr>
                <w:noProof/>
                <w:webHidden/>
              </w:rPr>
              <w:fldChar w:fldCharType="end"/>
            </w:r>
          </w:hyperlink>
        </w:p>
        <w:p w:rsidR="00CF2B29" w:rsidRDefault="00CF2B29">
          <w:pPr>
            <w:pStyle w:val="TOC1"/>
            <w:rPr>
              <w:noProof/>
              <w:lang w:eastAsia="en-AU"/>
            </w:rPr>
          </w:pPr>
          <w:hyperlink w:anchor="_Toc442782005" w:history="1">
            <w:r w:rsidRPr="007C088B">
              <w:rPr>
                <w:rStyle w:val="Hyperlink"/>
                <w:noProof/>
              </w:rPr>
              <w:t>12</w:t>
            </w:r>
            <w:r>
              <w:rPr>
                <w:noProof/>
                <w:lang w:eastAsia="en-AU"/>
              </w:rPr>
              <w:tab/>
            </w:r>
            <w:r w:rsidRPr="007C088B">
              <w:rPr>
                <w:rStyle w:val="Hyperlink"/>
                <w:noProof/>
              </w:rPr>
              <w:t>Remediation</w:t>
            </w:r>
            <w:r>
              <w:rPr>
                <w:noProof/>
                <w:webHidden/>
              </w:rPr>
              <w:tab/>
            </w:r>
            <w:r>
              <w:rPr>
                <w:noProof/>
                <w:webHidden/>
              </w:rPr>
              <w:fldChar w:fldCharType="begin"/>
            </w:r>
            <w:r>
              <w:rPr>
                <w:noProof/>
                <w:webHidden/>
              </w:rPr>
              <w:instrText xml:space="preserve"> PAGEREF _Toc442782005 \h </w:instrText>
            </w:r>
            <w:r>
              <w:rPr>
                <w:noProof/>
                <w:webHidden/>
              </w:rPr>
            </w:r>
            <w:r>
              <w:rPr>
                <w:noProof/>
                <w:webHidden/>
              </w:rPr>
              <w:fldChar w:fldCharType="separate"/>
            </w:r>
            <w:r>
              <w:rPr>
                <w:noProof/>
                <w:webHidden/>
              </w:rPr>
              <w:t>26</w:t>
            </w:r>
            <w:r>
              <w:rPr>
                <w:noProof/>
                <w:webHidden/>
              </w:rPr>
              <w:fldChar w:fldCharType="end"/>
            </w:r>
          </w:hyperlink>
        </w:p>
        <w:p w:rsidR="00CF2B29" w:rsidRDefault="00CF2B29">
          <w:pPr>
            <w:pStyle w:val="TOC2"/>
            <w:tabs>
              <w:tab w:val="right" w:leader="dot" w:pos="9016"/>
            </w:tabs>
            <w:rPr>
              <w:noProof/>
              <w:lang w:eastAsia="en-AU"/>
            </w:rPr>
          </w:pPr>
          <w:hyperlink w:anchor="_Toc442782006" w:history="1">
            <w:r w:rsidRPr="007C088B">
              <w:rPr>
                <w:rStyle w:val="Hyperlink"/>
                <w:noProof/>
              </w:rPr>
              <w:t>12.1 Remediation Overview and SEPP 55</w:t>
            </w:r>
            <w:r>
              <w:rPr>
                <w:noProof/>
                <w:webHidden/>
              </w:rPr>
              <w:tab/>
            </w:r>
            <w:r>
              <w:rPr>
                <w:noProof/>
                <w:webHidden/>
              </w:rPr>
              <w:fldChar w:fldCharType="begin"/>
            </w:r>
            <w:r>
              <w:rPr>
                <w:noProof/>
                <w:webHidden/>
              </w:rPr>
              <w:instrText xml:space="preserve"> PAGEREF _Toc442782006 \h </w:instrText>
            </w:r>
            <w:r>
              <w:rPr>
                <w:noProof/>
                <w:webHidden/>
              </w:rPr>
            </w:r>
            <w:r>
              <w:rPr>
                <w:noProof/>
                <w:webHidden/>
              </w:rPr>
              <w:fldChar w:fldCharType="separate"/>
            </w:r>
            <w:r>
              <w:rPr>
                <w:noProof/>
                <w:webHidden/>
              </w:rPr>
              <w:t>26</w:t>
            </w:r>
            <w:r>
              <w:rPr>
                <w:noProof/>
                <w:webHidden/>
              </w:rPr>
              <w:fldChar w:fldCharType="end"/>
            </w:r>
          </w:hyperlink>
        </w:p>
        <w:p w:rsidR="00CF2B29" w:rsidRDefault="00CF2B29">
          <w:pPr>
            <w:pStyle w:val="TOC2"/>
            <w:tabs>
              <w:tab w:val="right" w:leader="dot" w:pos="9016"/>
            </w:tabs>
            <w:rPr>
              <w:noProof/>
              <w:lang w:eastAsia="en-AU"/>
            </w:rPr>
          </w:pPr>
          <w:hyperlink w:anchor="_Toc442782007" w:history="1">
            <w:r w:rsidRPr="007C088B">
              <w:rPr>
                <w:rStyle w:val="Hyperlink"/>
                <w:noProof/>
              </w:rPr>
              <w:t>12.2 Category 1 remediation (requires consent)</w:t>
            </w:r>
            <w:r>
              <w:rPr>
                <w:noProof/>
                <w:webHidden/>
              </w:rPr>
              <w:tab/>
            </w:r>
            <w:r>
              <w:rPr>
                <w:noProof/>
                <w:webHidden/>
              </w:rPr>
              <w:fldChar w:fldCharType="begin"/>
            </w:r>
            <w:r>
              <w:rPr>
                <w:noProof/>
                <w:webHidden/>
              </w:rPr>
              <w:instrText xml:space="preserve"> PAGEREF _Toc442782007 \h </w:instrText>
            </w:r>
            <w:r>
              <w:rPr>
                <w:noProof/>
                <w:webHidden/>
              </w:rPr>
            </w:r>
            <w:r>
              <w:rPr>
                <w:noProof/>
                <w:webHidden/>
              </w:rPr>
              <w:fldChar w:fldCharType="separate"/>
            </w:r>
            <w:r>
              <w:rPr>
                <w:noProof/>
                <w:webHidden/>
              </w:rPr>
              <w:t>26</w:t>
            </w:r>
            <w:r>
              <w:rPr>
                <w:noProof/>
                <w:webHidden/>
              </w:rPr>
              <w:fldChar w:fldCharType="end"/>
            </w:r>
          </w:hyperlink>
        </w:p>
        <w:p w:rsidR="00CF2B29" w:rsidRDefault="00CF2B29">
          <w:pPr>
            <w:pStyle w:val="TOC2"/>
            <w:tabs>
              <w:tab w:val="right" w:leader="dot" w:pos="9016"/>
            </w:tabs>
            <w:rPr>
              <w:noProof/>
              <w:lang w:eastAsia="en-AU"/>
            </w:rPr>
          </w:pPr>
          <w:hyperlink w:anchor="_Toc442782008" w:history="1">
            <w:r w:rsidRPr="007C088B">
              <w:rPr>
                <w:rStyle w:val="Hyperlink"/>
                <w:noProof/>
              </w:rPr>
              <w:t>12.3 Category 2 remediation (carried out without consent, SEPP 55)</w:t>
            </w:r>
            <w:r>
              <w:rPr>
                <w:noProof/>
                <w:webHidden/>
              </w:rPr>
              <w:tab/>
            </w:r>
            <w:r>
              <w:rPr>
                <w:noProof/>
                <w:webHidden/>
              </w:rPr>
              <w:fldChar w:fldCharType="begin"/>
            </w:r>
            <w:r>
              <w:rPr>
                <w:noProof/>
                <w:webHidden/>
              </w:rPr>
              <w:instrText xml:space="preserve"> PAGEREF _Toc442782008 \h </w:instrText>
            </w:r>
            <w:r>
              <w:rPr>
                <w:noProof/>
                <w:webHidden/>
              </w:rPr>
            </w:r>
            <w:r>
              <w:rPr>
                <w:noProof/>
                <w:webHidden/>
              </w:rPr>
              <w:fldChar w:fldCharType="separate"/>
            </w:r>
            <w:r>
              <w:rPr>
                <w:noProof/>
                <w:webHidden/>
              </w:rPr>
              <w:t>28</w:t>
            </w:r>
            <w:r>
              <w:rPr>
                <w:noProof/>
                <w:webHidden/>
              </w:rPr>
              <w:fldChar w:fldCharType="end"/>
            </w:r>
          </w:hyperlink>
        </w:p>
        <w:p w:rsidR="00CF2B29" w:rsidRDefault="00CF2B29">
          <w:pPr>
            <w:pStyle w:val="TOC3"/>
            <w:tabs>
              <w:tab w:val="right" w:leader="dot" w:pos="9016"/>
            </w:tabs>
            <w:rPr>
              <w:noProof/>
              <w:lang w:eastAsia="en-AU"/>
            </w:rPr>
          </w:pPr>
          <w:hyperlink w:anchor="_Toc442782009" w:history="1">
            <w:r w:rsidRPr="007C088B">
              <w:rPr>
                <w:rStyle w:val="Hyperlink"/>
                <w:noProof/>
              </w:rPr>
              <w:t>12.3.1 Notification</w:t>
            </w:r>
            <w:r>
              <w:rPr>
                <w:noProof/>
                <w:webHidden/>
              </w:rPr>
              <w:tab/>
            </w:r>
            <w:r>
              <w:rPr>
                <w:noProof/>
                <w:webHidden/>
              </w:rPr>
              <w:fldChar w:fldCharType="begin"/>
            </w:r>
            <w:r>
              <w:rPr>
                <w:noProof/>
                <w:webHidden/>
              </w:rPr>
              <w:instrText xml:space="preserve"> PAGEREF _Toc442782009 \h </w:instrText>
            </w:r>
            <w:r>
              <w:rPr>
                <w:noProof/>
                <w:webHidden/>
              </w:rPr>
            </w:r>
            <w:r>
              <w:rPr>
                <w:noProof/>
                <w:webHidden/>
              </w:rPr>
              <w:fldChar w:fldCharType="separate"/>
            </w:r>
            <w:r>
              <w:rPr>
                <w:noProof/>
                <w:webHidden/>
              </w:rPr>
              <w:t>28</w:t>
            </w:r>
            <w:r>
              <w:rPr>
                <w:noProof/>
                <w:webHidden/>
              </w:rPr>
              <w:fldChar w:fldCharType="end"/>
            </w:r>
          </w:hyperlink>
        </w:p>
        <w:p w:rsidR="00CF2B29" w:rsidRDefault="00CF2B29">
          <w:pPr>
            <w:pStyle w:val="TOC3"/>
            <w:tabs>
              <w:tab w:val="right" w:leader="dot" w:pos="9016"/>
            </w:tabs>
            <w:rPr>
              <w:noProof/>
              <w:lang w:eastAsia="en-AU"/>
            </w:rPr>
          </w:pPr>
          <w:hyperlink w:anchor="_Toc442782010" w:history="1">
            <w:r w:rsidRPr="007C088B">
              <w:rPr>
                <w:rStyle w:val="Hyperlink"/>
                <w:noProof/>
              </w:rPr>
              <w:t>12.3.2 Conduct of remediation</w:t>
            </w:r>
            <w:r>
              <w:rPr>
                <w:noProof/>
                <w:webHidden/>
              </w:rPr>
              <w:tab/>
            </w:r>
            <w:r>
              <w:rPr>
                <w:noProof/>
                <w:webHidden/>
              </w:rPr>
              <w:fldChar w:fldCharType="begin"/>
            </w:r>
            <w:r>
              <w:rPr>
                <w:noProof/>
                <w:webHidden/>
              </w:rPr>
              <w:instrText xml:space="preserve"> PAGEREF _Toc442782010 \h </w:instrText>
            </w:r>
            <w:r>
              <w:rPr>
                <w:noProof/>
                <w:webHidden/>
              </w:rPr>
            </w:r>
            <w:r>
              <w:rPr>
                <w:noProof/>
                <w:webHidden/>
              </w:rPr>
              <w:fldChar w:fldCharType="separate"/>
            </w:r>
            <w:r>
              <w:rPr>
                <w:noProof/>
                <w:webHidden/>
              </w:rPr>
              <w:t>28</w:t>
            </w:r>
            <w:r>
              <w:rPr>
                <w:noProof/>
                <w:webHidden/>
              </w:rPr>
              <w:fldChar w:fldCharType="end"/>
            </w:r>
          </w:hyperlink>
        </w:p>
        <w:p w:rsidR="00CF2B29" w:rsidRDefault="00CF2B29">
          <w:pPr>
            <w:pStyle w:val="TOC2"/>
            <w:tabs>
              <w:tab w:val="right" w:leader="dot" w:pos="9016"/>
            </w:tabs>
            <w:rPr>
              <w:noProof/>
              <w:lang w:eastAsia="en-AU"/>
            </w:rPr>
          </w:pPr>
          <w:hyperlink w:anchor="_Toc442782011" w:history="1">
            <w:r w:rsidRPr="007C088B">
              <w:rPr>
                <w:rStyle w:val="Hyperlink"/>
                <w:noProof/>
              </w:rPr>
              <w:t>12.4 Underground Storage Tanks and Underground Petroleum Storage Systems</w:t>
            </w:r>
            <w:r>
              <w:rPr>
                <w:noProof/>
                <w:webHidden/>
              </w:rPr>
              <w:tab/>
            </w:r>
            <w:r>
              <w:rPr>
                <w:noProof/>
                <w:webHidden/>
              </w:rPr>
              <w:fldChar w:fldCharType="begin"/>
            </w:r>
            <w:r>
              <w:rPr>
                <w:noProof/>
                <w:webHidden/>
              </w:rPr>
              <w:instrText xml:space="preserve"> PAGEREF _Toc442782011 \h </w:instrText>
            </w:r>
            <w:r>
              <w:rPr>
                <w:noProof/>
                <w:webHidden/>
              </w:rPr>
            </w:r>
            <w:r>
              <w:rPr>
                <w:noProof/>
                <w:webHidden/>
              </w:rPr>
              <w:fldChar w:fldCharType="separate"/>
            </w:r>
            <w:r>
              <w:rPr>
                <w:noProof/>
                <w:webHidden/>
              </w:rPr>
              <w:t>30</w:t>
            </w:r>
            <w:r>
              <w:rPr>
                <w:noProof/>
                <w:webHidden/>
              </w:rPr>
              <w:fldChar w:fldCharType="end"/>
            </w:r>
          </w:hyperlink>
        </w:p>
        <w:p w:rsidR="00CF2B29" w:rsidRDefault="00CF2B29">
          <w:pPr>
            <w:pStyle w:val="TOC2"/>
            <w:tabs>
              <w:tab w:val="right" w:leader="dot" w:pos="9016"/>
            </w:tabs>
            <w:rPr>
              <w:noProof/>
              <w:lang w:eastAsia="en-AU"/>
            </w:rPr>
          </w:pPr>
          <w:hyperlink w:anchor="_Toc442782012" w:history="1">
            <w:r w:rsidRPr="007C088B">
              <w:rPr>
                <w:rStyle w:val="Hyperlink"/>
                <w:noProof/>
              </w:rPr>
              <w:t>12.5 Validation reports and Notice of completion of remediation</w:t>
            </w:r>
            <w:r>
              <w:rPr>
                <w:noProof/>
                <w:webHidden/>
              </w:rPr>
              <w:tab/>
            </w:r>
            <w:r>
              <w:rPr>
                <w:noProof/>
                <w:webHidden/>
              </w:rPr>
              <w:fldChar w:fldCharType="begin"/>
            </w:r>
            <w:r>
              <w:rPr>
                <w:noProof/>
                <w:webHidden/>
              </w:rPr>
              <w:instrText xml:space="preserve"> PAGEREF _Toc442782012 \h </w:instrText>
            </w:r>
            <w:r>
              <w:rPr>
                <w:noProof/>
                <w:webHidden/>
              </w:rPr>
            </w:r>
            <w:r>
              <w:rPr>
                <w:noProof/>
                <w:webHidden/>
              </w:rPr>
              <w:fldChar w:fldCharType="separate"/>
            </w:r>
            <w:r>
              <w:rPr>
                <w:noProof/>
                <w:webHidden/>
              </w:rPr>
              <w:t>31</w:t>
            </w:r>
            <w:r>
              <w:rPr>
                <w:noProof/>
                <w:webHidden/>
              </w:rPr>
              <w:fldChar w:fldCharType="end"/>
            </w:r>
          </w:hyperlink>
        </w:p>
        <w:p w:rsidR="00CF2B29" w:rsidRDefault="00CF2B29">
          <w:pPr>
            <w:pStyle w:val="TOC1"/>
            <w:rPr>
              <w:noProof/>
              <w:lang w:eastAsia="en-AU"/>
            </w:rPr>
          </w:pPr>
          <w:hyperlink w:anchor="_Toc442782013" w:history="1">
            <w:r w:rsidRPr="007C088B">
              <w:rPr>
                <w:rStyle w:val="Hyperlink"/>
                <w:noProof/>
              </w:rPr>
              <w:t>13</w:t>
            </w:r>
            <w:r>
              <w:rPr>
                <w:noProof/>
                <w:lang w:eastAsia="en-AU"/>
              </w:rPr>
              <w:tab/>
            </w:r>
            <w:r w:rsidRPr="007C088B">
              <w:rPr>
                <w:rStyle w:val="Hyperlink"/>
                <w:noProof/>
              </w:rPr>
              <w:t>Contaminated Land Consultants</w:t>
            </w:r>
            <w:r>
              <w:rPr>
                <w:noProof/>
                <w:webHidden/>
              </w:rPr>
              <w:tab/>
            </w:r>
            <w:r>
              <w:rPr>
                <w:noProof/>
                <w:webHidden/>
              </w:rPr>
              <w:fldChar w:fldCharType="begin"/>
            </w:r>
            <w:r>
              <w:rPr>
                <w:noProof/>
                <w:webHidden/>
              </w:rPr>
              <w:instrText xml:space="preserve"> PAGEREF _Toc442782013 \h </w:instrText>
            </w:r>
            <w:r>
              <w:rPr>
                <w:noProof/>
                <w:webHidden/>
              </w:rPr>
            </w:r>
            <w:r>
              <w:rPr>
                <w:noProof/>
                <w:webHidden/>
              </w:rPr>
              <w:fldChar w:fldCharType="separate"/>
            </w:r>
            <w:r>
              <w:rPr>
                <w:noProof/>
                <w:webHidden/>
              </w:rPr>
              <w:t>31</w:t>
            </w:r>
            <w:r>
              <w:rPr>
                <w:noProof/>
                <w:webHidden/>
              </w:rPr>
              <w:fldChar w:fldCharType="end"/>
            </w:r>
          </w:hyperlink>
        </w:p>
        <w:p w:rsidR="00CF2B29" w:rsidRDefault="00CF2B29">
          <w:pPr>
            <w:pStyle w:val="TOC2"/>
            <w:tabs>
              <w:tab w:val="right" w:leader="dot" w:pos="9016"/>
            </w:tabs>
            <w:rPr>
              <w:noProof/>
              <w:lang w:eastAsia="en-AU"/>
            </w:rPr>
          </w:pPr>
          <w:hyperlink w:anchor="_Toc442782014" w:history="1">
            <w:r w:rsidRPr="007C088B">
              <w:rPr>
                <w:rStyle w:val="Hyperlink"/>
                <w:noProof/>
              </w:rPr>
              <w:t>13.1 Reports</w:t>
            </w:r>
            <w:r>
              <w:rPr>
                <w:noProof/>
                <w:webHidden/>
              </w:rPr>
              <w:tab/>
            </w:r>
            <w:r>
              <w:rPr>
                <w:noProof/>
                <w:webHidden/>
              </w:rPr>
              <w:fldChar w:fldCharType="begin"/>
            </w:r>
            <w:r>
              <w:rPr>
                <w:noProof/>
                <w:webHidden/>
              </w:rPr>
              <w:instrText xml:space="preserve"> PAGEREF _Toc442782014 \h </w:instrText>
            </w:r>
            <w:r>
              <w:rPr>
                <w:noProof/>
                <w:webHidden/>
              </w:rPr>
            </w:r>
            <w:r>
              <w:rPr>
                <w:noProof/>
                <w:webHidden/>
              </w:rPr>
              <w:fldChar w:fldCharType="separate"/>
            </w:r>
            <w:r>
              <w:rPr>
                <w:noProof/>
                <w:webHidden/>
              </w:rPr>
              <w:t>31</w:t>
            </w:r>
            <w:r>
              <w:rPr>
                <w:noProof/>
                <w:webHidden/>
              </w:rPr>
              <w:fldChar w:fldCharType="end"/>
            </w:r>
          </w:hyperlink>
        </w:p>
        <w:p w:rsidR="00CF2B29" w:rsidRDefault="00CF2B29">
          <w:pPr>
            <w:pStyle w:val="TOC2"/>
            <w:tabs>
              <w:tab w:val="right" w:leader="dot" w:pos="9016"/>
            </w:tabs>
            <w:rPr>
              <w:noProof/>
              <w:lang w:eastAsia="en-AU"/>
            </w:rPr>
          </w:pPr>
          <w:hyperlink w:anchor="_Toc442782015" w:history="1">
            <w:r w:rsidRPr="007C088B">
              <w:rPr>
                <w:rStyle w:val="Hyperlink"/>
                <w:noProof/>
              </w:rPr>
              <w:t>13.2 Certification of consultant</w:t>
            </w:r>
            <w:r>
              <w:rPr>
                <w:noProof/>
                <w:webHidden/>
              </w:rPr>
              <w:tab/>
            </w:r>
            <w:r>
              <w:rPr>
                <w:noProof/>
                <w:webHidden/>
              </w:rPr>
              <w:fldChar w:fldCharType="begin"/>
            </w:r>
            <w:r>
              <w:rPr>
                <w:noProof/>
                <w:webHidden/>
              </w:rPr>
              <w:instrText xml:space="preserve"> PAGEREF _Toc442782015 \h </w:instrText>
            </w:r>
            <w:r>
              <w:rPr>
                <w:noProof/>
                <w:webHidden/>
              </w:rPr>
            </w:r>
            <w:r>
              <w:rPr>
                <w:noProof/>
                <w:webHidden/>
              </w:rPr>
              <w:fldChar w:fldCharType="separate"/>
            </w:r>
            <w:r>
              <w:rPr>
                <w:noProof/>
                <w:webHidden/>
              </w:rPr>
              <w:t>32</w:t>
            </w:r>
            <w:r>
              <w:rPr>
                <w:noProof/>
                <w:webHidden/>
              </w:rPr>
              <w:fldChar w:fldCharType="end"/>
            </w:r>
          </w:hyperlink>
        </w:p>
        <w:p w:rsidR="00CF2B29" w:rsidRDefault="00CF2B29">
          <w:pPr>
            <w:pStyle w:val="TOC2"/>
            <w:tabs>
              <w:tab w:val="right" w:leader="dot" w:pos="9016"/>
            </w:tabs>
            <w:rPr>
              <w:noProof/>
              <w:lang w:eastAsia="en-AU"/>
            </w:rPr>
          </w:pPr>
          <w:hyperlink w:anchor="_Toc442782016" w:history="1">
            <w:r w:rsidRPr="007C088B">
              <w:rPr>
                <w:rStyle w:val="Hyperlink"/>
                <w:noProof/>
              </w:rPr>
              <w:t>13.3 Insurance</w:t>
            </w:r>
            <w:r>
              <w:rPr>
                <w:noProof/>
                <w:webHidden/>
              </w:rPr>
              <w:tab/>
            </w:r>
            <w:r>
              <w:rPr>
                <w:noProof/>
                <w:webHidden/>
              </w:rPr>
              <w:fldChar w:fldCharType="begin"/>
            </w:r>
            <w:r>
              <w:rPr>
                <w:noProof/>
                <w:webHidden/>
              </w:rPr>
              <w:instrText xml:space="preserve"> PAGEREF _Toc442782016 \h </w:instrText>
            </w:r>
            <w:r>
              <w:rPr>
                <w:noProof/>
                <w:webHidden/>
              </w:rPr>
            </w:r>
            <w:r>
              <w:rPr>
                <w:noProof/>
                <w:webHidden/>
              </w:rPr>
              <w:fldChar w:fldCharType="separate"/>
            </w:r>
            <w:r>
              <w:rPr>
                <w:noProof/>
                <w:webHidden/>
              </w:rPr>
              <w:t>33</w:t>
            </w:r>
            <w:r>
              <w:rPr>
                <w:noProof/>
                <w:webHidden/>
              </w:rPr>
              <w:fldChar w:fldCharType="end"/>
            </w:r>
          </w:hyperlink>
        </w:p>
        <w:p w:rsidR="00CF2B29" w:rsidRDefault="00CF2B29">
          <w:pPr>
            <w:pStyle w:val="TOC2"/>
            <w:tabs>
              <w:tab w:val="right" w:leader="dot" w:pos="9016"/>
            </w:tabs>
            <w:rPr>
              <w:noProof/>
              <w:lang w:eastAsia="en-AU"/>
            </w:rPr>
          </w:pPr>
          <w:hyperlink w:anchor="_Toc442782017" w:history="1">
            <w:r w:rsidRPr="007C088B">
              <w:rPr>
                <w:rStyle w:val="Hyperlink"/>
                <w:noProof/>
              </w:rPr>
              <w:t>13.4 Summary Report</w:t>
            </w:r>
            <w:r>
              <w:rPr>
                <w:noProof/>
                <w:webHidden/>
              </w:rPr>
              <w:tab/>
            </w:r>
            <w:r>
              <w:rPr>
                <w:noProof/>
                <w:webHidden/>
              </w:rPr>
              <w:fldChar w:fldCharType="begin"/>
            </w:r>
            <w:r>
              <w:rPr>
                <w:noProof/>
                <w:webHidden/>
              </w:rPr>
              <w:instrText xml:space="preserve"> PAGEREF _Toc442782017 \h </w:instrText>
            </w:r>
            <w:r>
              <w:rPr>
                <w:noProof/>
                <w:webHidden/>
              </w:rPr>
            </w:r>
            <w:r>
              <w:rPr>
                <w:noProof/>
                <w:webHidden/>
              </w:rPr>
              <w:fldChar w:fldCharType="separate"/>
            </w:r>
            <w:r>
              <w:rPr>
                <w:noProof/>
                <w:webHidden/>
              </w:rPr>
              <w:t>33</w:t>
            </w:r>
            <w:r>
              <w:rPr>
                <w:noProof/>
                <w:webHidden/>
              </w:rPr>
              <w:fldChar w:fldCharType="end"/>
            </w:r>
          </w:hyperlink>
        </w:p>
        <w:p w:rsidR="00CF2B29" w:rsidRDefault="00CF2B29">
          <w:pPr>
            <w:pStyle w:val="TOC1"/>
            <w:rPr>
              <w:noProof/>
              <w:lang w:eastAsia="en-AU"/>
            </w:rPr>
          </w:pPr>
          <w:hyperlink w:anchor="_Toc442782018" w:history="1">
            <w:r w:rsidRPr="007C088B">
              <w:rPr>
                <w:rStyle w:val="Hyperlink"/>
                <w:noProof/>
              </w:rPr>
              <w:t>14</w:t>
            </w:r>
            <w:r>
              <w:rPr>
                <w:noProof/>
                <w:lang w:eastAsia="en-AU"/>
              </w:rPr>
              <w:tab/>
            </w:r>
            <w:r w:rsidRPr="007C088B">
              <w:rPr>
                <w:rStyle w:val="Hyperlink"/>
                <w:noProof/>
              </w:rPr>
              <w:t>Site Auditing</w:t>
            </w:r>
            <w:r>
              <w:rPr>
                <w:noProof/>
                <w:webHidden/>
              </w:rPr>
              <w:tab/>
            </w:r>
            <w:r>
              <w:rPr>
                <w:noProof/>
                <w:webHidden/>
              </w:rPr>
              <w:fldChar w:fldCharType="begin"/>
            </w:r>
            <w:r>
              <w:rPr>
                <w:noProof/>
                <w:webHidden/>
              </w:rPr>
              <w:instrText xml:space="preserve"> PAGEREF _Toc442782018 \h </w:instrText>
            </w:r>
            <w:r>
              <w:rPr>
                <w:noProof/>
                <w:webHidden/>
              </w:rPr>
            </w:r>
            <w:r>
              <w:rPr>
                <w:noProof/>
                <w:webHidden/>
              </w:rPr>
              <w:fldChar w:fldCharType="separate"/>
            </w:r>
            <w:r>
              <w:rPr>
                <w:noProof/>
                <w:webHidden/>
              </w:rPr>
              <w:t>34</w:t>
            </w:r>
            <w:r>
              <w:rPr>
                <w:noProof/>
                <w:webHidden/>
              </w:rPr>
              <w:fldChar w:fldCharType="end"/>
            </w:r>
          </w:hyperlink>
        </w:p>
        <w:p w:rsidR="00CF2B29" w:rsidRDefault="00CF2B29">
          <w:pPr>
            <w:pStyle w:val="TOC1"/>
            <w:rPr>
              <w:noProof/>
              <w:lang w:eastAsia="en-AU"/>
            </w:rPr>
          </w:pPr>
          <w:hyperlink w:anchor="_Toc442782019" w:history="1">
            <w:r w:rsidRPr="007C088B">
              <w:rPr>
                <w:rStyle w:val="Hyperlink"/>
                <w:noProof/>
              </w:rPr>
              <w:t>15</w:t>
            </w:r>
            <w:r>
              <w:rPr>
                <w:noProof/>
                <w:lang w:eastAsia="en-AU"/>
              </w:rPr>
              <w:tab/>
            </w:r>
            <w:r w:rsidRPr="007C088B">
              <w:rPr>
                <w:rStyle w:val="Hyperlink"/>
                <w:noProof/>
              </w:rPr>
              <w:t>Site Management Plans</w:t>
            </w:r>
            <w:r>
              <w:rPr>
                <w:noProof/>
                <w:webHidden/>
              </w:rPr>
              <w:tab/>
            </w:r>
            <w:r>
              <w:rPr>
                <w:noProof/>
                <w:webHidden/>
              </w:rPr>
              <w:fldChar w:fldCharType="begin"/>
            </w:r>
            <w:r>
              <w:rPr>
                <w:noProof/>
                <w:webHidden/>
              </w:rPr>
              <w:instrText xml:space="preserve"> PAGEREF _Toc442782019 \h </w:instrText>
            </w:r>
            <w:r>
              <w:rPr>
                <w:noProof/>
                <w:webHidden/>
              </w:rPr>
            </w:r>
            <w:r>
              <w:rPr>
                <w:noProof/>
                <w:webHidden/>
              </w:rPr>
              <w:fldChar w:fldCharType="separate"/>
            </w:r>
            <w:r>
              <w:rPr>
                <w:noProof/>
                <w:webHidden/>
              </w:rPr>
              <w:t>34</w:t>
            </w:r>
            <w:r>
              <w:rPr>
                <w:noProof/>
                <w:webHidden/>
              </w:rPr>
              <w:fldChar w:fldCharType="end"/>
            </w:r>
          </w:hyperlink>
        </w:p>
        <w:p w:rsidR="00CF2B29" w:rsidRDefault="00CF2B29">
          <w:pPr>
            <w:pStyle w:val="TOC1"/>
            <w:rPr>
              <w:noProof/>
              <w:lang w:eastAsia="en-AU"/>
            </w:rPr>
          </w:pPr>
          <w:hyperlink w:anchor="_Toc442782020" w:history="1">
            <w:r w:rsidRPr="007C088B">
              <w:rPr>
                <w:rStyle w:val="Hyperlink"/>
                <w:noProof/>
              </w:rPr>
              <w:t>16</w:t>
            </w:r>
            <w:r>
              <w:rPr>
                <w:noProof/>
                <w:lang w:eastAsia="en-AU"/>
              </w:rPr>
              <w:tab/>
            </w:r>
            <w:r w:rsidRPr="007C088B">
              <w:rPr>
                <w:rStyle w:val="Hyperlink"/>
                <w:noProof/>
              </w:rPr>
              <w:t>Contaminated land standards for pollution</w:t>
            </w:r>
            <w:r>
              <w:rPr>
                <w:noProof/>
                <w:webHidden/>
              </w:rPr>
              <w:tab/>
            </w:r>
            <w:r>
              <w:rPr>
                <w:noProof/>
                <w:webHidden/>
              </w:rPr>
              <w:fldChar w:fldCharType="begin"/>
            </w:r>
            <w:r>
              <w:rPr>
                <w:noProof/>
                <w:webHidden/>
              </w:rPr>
              <w:instrText xml:space="preserve"> PAGEREF _Toc442782020 \h </w:instrText>
            </w:r>
            <w:r>
              <w:rPr>
                <w:noProof/>
                <w:webHidden/>
              </w:rPr>
            </w:r>
            <w:r>
              <w:rPr>
                <w:noProof/>
                <w:webHidden/>
              </w:rPr>
              <w:fldChar w:fldCharType="separate"/>
            </w:r>
            <w:r>
              <w:rPr>
                <w:noProof/>
                <w:webHidden/>
              </w:rPr>
              <w:t>35</w:t>
            </w:r>
            <w:r>
              <w:rPr>
                <w:noProof/>
                <w:webHidden/>
              </w:rPr>
              <w:fldChar w:fldCharType="end"/>
            </w:r>
          </w:hyperlink>
        </w:p>
        <w:p w:rsidR="00CF2B29" w:rsidRDefault="00CF2B29">
          <w:pPr>
            <w:pStyle w:val="TOC1"/>
            <w:rPr>
              <w:noProof/>
              <w:lang w:eastAsia="en-AU"/>
            </w:rPr>
          </w:pPr>
          <w:hyperlink w:anchor="_Toc442782021" w:history="1">
            <w:r w:rsidRPr="007C088B">
              <w:rPr>
                <w:rStyle w:val="Hyperlink"/>
                <w:noProof/>
              </w:rPr>
              <w:t>17</w:t>
            </w:r>
            <w:r>
              <w:rPr>
                <w:noProof/>
                <w:lang w:eastAsia="en-AU"/>
              </w:rPr>
              <w:tab/>
            </w:r>
            <w:r w:rsidRPr="007C088B">
              <w:rPr>
                <w:rStyle w:val="Hyperlink"/>
                <w:noProof/>
              </w:rPr>
              <w:t>The Protection of the Environment (Underground Petroleum Storage System (UPSS) Regulation (2014) enforcement</w:t>
            </w:r>
            <w:r>
              <w:rPr>
                <w:noProof/>
                <w:webHidden/>
              </w:rPr>
              <w:tab/>
            </w:r>
            <w:r>
              <w:rPr>
                <w:noProof/>
                <w:webHidden/>
              </w:rPr>
              <w:fldChar w:fldCharType="begin"/>
            </w:r>
            <w:r>
              <w:rPr>
                <w:noProof/>
                <w:webHidden/>
              </w:rPr>
              <w:instrText xml:space="preserve"> PAGEREF _Toc442782021 \h </w:instrText>
            </w:r>
            <w:r>
              <w:rPr>
                <w:noProof/>
                <w:webHidden/>
              </w:rPr>
            </w:r>
            <w:r>
              <w:rPr>
                <w:noProof/>
                <w:webHidden/>
              </w:rPr>
              <w:fldChar w:fldCharType="separate"/>
            </w:r>
            <w:r>
              <w:rPr>
                <w:noProof/>
                <w:webHidden/>
              </w:rPr>
              <w:t>36</w:t>
            </w:r>
            <w:r>
              <w:rPr>
                <w:noProof/>
                <w:webHidden/>
              </w:rPr>
              <w:fldChar w:fldCharType="end"/>
            </w:r>
          </w:hyperlink>
        </w:p>
        <w:p w:rsidR="00CF2B29" w:rsidRDefault="00CF2B29">
          <w:pPr>
            <w:pStyle w:val="TOC1"/>
            <w:rPr>
              <w:noProof/>
              <w:lang w:eastAsia="en-AU"/>
            </w:rPr>
          </w:pPr>
          <w:hyperlink w:anchor="_Toc442782022" w:history="1">
            <w:r w:rsidRPr="007C088B">
              <w:rPr>
                <w:rStyle w:val="Hyperlink"/>
                <w:noProof/>
              </w:rPr>
              <w:t>Appendix A - potentially contaminating land uses</w:t>
            </w:r>
            <w:r>
              <w:rPr>
                <w:noProof/>
                <w:webHidden/>
              </w:rPr>
              <w:tab/>
            </w:r>
            <w:r>
              <w:rPr>
                <w:noProof/>
                <w:webHidden/>
              </w:rPr>
              <w:fldChar w:fldCharType="begin"/>
            </w:r>
            <w:r>
              <w:rPr>
                <w:noProof/>
                <w:webHidden/>
              </w:rPr>
              <w:instrText xml:space="preserve"> PAGEREF _Toc442782022 \h </w:instrText>
            </w:r>
            <w:r>
              <w:rPr>
                <w:noProof/>
                <w:webHidden/>
              </w:rPr>
            </w:r>
            <w:r>
              <w:rPr>
                <w:noProof/>
                <w:webHidden/>
              </w:rPr>
              <w:fldChar w:fldCharType="separate"/>
            </w:r>
            <w:r>
              <w:rPr>
                <w:noProof/>
                <w:webHidden/>
              </w:rPr>
              <w:t>37</w:t>
            </w:r>
            <w:r>
              <w:rPr>
                <w:noProof/>
                <w:webHidden/>
              </w:rPr>
              <w:fldChar w:fldCharType="end"/>
            </w:r>
          </w:hyperlink>
        </w:p>
        <w:p w:rsidR="00CF2B29" w:rsidRDefault="00CF2B29">
          <w:pPr>
            <w:pStyle w:val="TOC1"/>
            <w:rPr>
              <w:noProof/>
              <w:lang w:eastAsia="en-AU"/>
            </w:rPr>
          </w:pPr>
          <w:hyperlink w:anchor="_Toc442782023" w:history="1">
            <w:r w:rsidRPr="007C088B">
              <w:rPr>
                <w:rStyle w:val="Hyperlink"/>
                <w:noProof/>
              </w:rPr>
              <w:t>Appendix B Standard Conditions of Consent</w:t>
            </w:r>
            <w:r>
              <w:rPr>
                <w:noProof/>
                <w:webHidden/>
              </w:rPr>
              <w:tab/>
            </w:r>
            <w:r>
              <w:rPr>
                <w:noProof/>
                <w:webHidden/>
              </w:rPr>
              <w:fldChar w:fldCharType="begin"/>
            </w:r>
            <w:r>
              <w:rPr>
                <w:noProof/>
                <w:webHidden/>
              </w:rPr>
              <w:instrText xml:space="preserve"> PAGEREF _Toc442782023 \h </w:instrText>
            </w:r>
            <w:r>
              <w:rPr>
                <w:noProof/>
                <w:webHidden/>
              </w:rPr>
            </w:r>
            <w:r>
              <w:rPr>
                <w:noProof/>
                <w:webHidden/>
              </w:rPr>
              <w:fldChar w:fldCharType="separate"/>
            </w:r>
            <w:r>
              <w:rPr>
                <w:noProof/>
                <w:webHidden/>
              </w:rPr>
              <w:t>40</w:t>
            </w:r>
            <w:r>
              <w:rPr>
                <w:noProof/>
                <w:webHidden/>
              </w:rPr>
              <w:fldChar w:fldCharType="end"/>
            </w:r>
          </w:hyperlink>
        </w:p>
        <w:p w:rsidR="00CF2B29" w:rsidRDefault="00CF2B29">
          <w:pPr>
            <w:pStyle w:val="TOC1"/>
            <w:rPr>
              <w:noProof/>
              <w:lang w:eastAsia="en-AU"/>
            </w:rPr>
          </w:pPr>
          <w:hyperlink w:anchor="_Toc442782024" w:history="1">
            <w:r w:rsidRPr="007C088B">
              <w:rPr>
                <w:rStyle w:val="Hyperlink"/>
                <w:noProof/>
              </w:rPr>
              <w:t>Development Applications for contaminated sites</w:t>
            </w:r>
            <w:r>
              <w:rPr>
                <w:noProof/>
                <w:webHidden/>
              </w:rPr>
              <w:tab/>
            </w:r>
            <w:r>
              <w:rPr>
                <w:noProof/>
                <w:webHidden/>
              </w:rPr>
              <w:fldChar w:fldCharType="begin"/>
            </w:r>
            <w:r>
              <w:rPr>
                <w:noProof/>
                <w:webHidden/>
              </w:rPr>
              <w:instrText xml:space="preserve"> PAGEREF _Toc442782024 \h </w:instrText>
            </w:r>
            <w:r>
              <w:rPr>
                <w:noProof/>
                <w:webHidden/>
              </w:rPr>
            </w:r>
            <w:r>
              <w:rPr>
                <w:noProof/>
                <w:webHidden/>
              </w:rPr>
              <w:fldChar w:fldCharType="separate"/>
            </w:r>
            <w:r>
              <w:rPr>
                <w:noProof/>
                <w:webHidden/>
              </w:rPr>
              <w:t>40</w:t>
            </w:r>
            <w:r>
              <w:rPr>
                <w:noProof/>
                <w:webHidden/>
              </w:rPr>
              <w:fldChar w:fldCharType="end"/>
            </w:r>
          </w:hyperlink>
        </w:p>
        <w:p w:rsidR="00CF2B29" w:rsidRDefault="00CF2B29">
          <w:pPr>
            <w:pStyle w:val="TOC1"/>
            <w:rPr>
              <w:noProof/>
              <w:lang w:eastAsia="en-AU"/>
            </w:rPr>
          </w:pPr>
          <w:hyperlink w:anchor="_Toc442782025" w:history="1">
            <w:r w:rsidRPr="007C088B">
              <w:rPr>
                <w:rStyle w:val="Hyperlink"/>
                <w:noProof/>
              </w:rPr>
              <w:t>Request for information:</w:t>
            </w:r>
            <w:r>
              <w:rPr>
                <w:noProof/>
                <w:webHidden/>
              </w:rPr>
              <w:tab/>
            </w:r>
            <w:r>
              <w:rPr>
                <w:noProof/>
                <w:webHidden/>
              </w:rPr>
              <w:fldChar w:fldCharType="begin"/>
            </w:r>
            <w:r>
              <w:rPr>
                <w:noProof/>
                <w:webHidden/>
              </w:rPr>
              <w:instrText xml:space="preserve"> PAGEREF _Toc442782025 \h </w:instrText>
            </w:r>
            <w:r>
              <w:rPr>
                <w:noProof/>
                <w:webHidden/>
              </w:rPr>
            </w:r>
            <w:r>
              <w:rPr>
                <w:noProof/>
                <w:webHidden/>
              </w:rPr>
              <w:fldChar w:fldCharType="separate"/>
            </w:r>
            <w:r>
              <w:rPr>
                <w:noProof/>
                <w:webHidden/>
              </w:rPr>
              <w:t>40</w:t>
            </w:r>
            <w:r>
              <w:rPr>
                <w:noProof/>
                <w:webHidden/>
              </w:rPr>
              <w:fldChar w:fldCharType="end"/>
            </w:r>
          </w:hyperlink>
        </w:p>
        <w:p w:rsidR="00CF2B29" w:rsidRDefault="00CF2B29">
          <w:pPr>
            <w:pStyle w:val="TOC2"/>
            <w:tabs>
              <w:tab w:val="right" w:leader="dot" w:pos="9016"/>
            </w:tabs>
            <w:rPr>
              <w:noProof/>
              <w:lang w:eastAsia="en-AU"/>
            </w:rPr>
          </w:pPr>
          <w:hyperlink w:anchor="_Toc442782026" w:history="1">
            <w:r w:rsidRPr="007C088B">
              <w:rPr>
                <w:rStyle w:val="Hyperlink"/>
                <w:noProof/>
              </w:rPr>
              <w:t>Site History</w:t>
            </w:r>
            <w:r>
              <w:rPr>
                <w:noProof/>
                <w:webHidden/>
              </w:rPr>
              <w:tab/>
            </w:r>
            <w:r>
              <w:rPr>
                <w:noProof/>
                <w:webHidden/>
              </w:rPr>
              <w:fldChar w:fldCharType="begin"/>
            </w:r>
            <w:r>
              <w:rPr>
                <w:noProof/>
                <w:webHidden/>
              </w:rPr>
              <w:instrText xml:space="preserve"> PAGEREF _Toc442782026 \h </w:instrText>
            </w:r>
            <w:r>
              <w:rPr>
                <w:noProof/>
                <w:webHidden/>
              </w:rPr>
            </w:r>
            <w:r>
              <w:rPr>
                <w:noProof/>
                <w:webHidden/>
              </w:rPr>
              <w:fldChar w:fldCharType="separate"/>
            </w:r>
            <w:r>
              <w:rPr>
                <w:noProof/>
                <w:webHidden/>
              </w:rPr>
              <w:t>40</w:t>
            </w:r>
            <w:r>
              <w:rPr>
                <w:noProof/>
                <w:webHidden/>
              </w:rPr>
              <w:fldChar w:fldCharType="end"/>
            </w:r>
          </w:hyperlink>
        </w:p>
        <w:p w:rsidR="00CF2B29" w:rsidRDefault="00CF2B29">
          <w:pPr>
            <w:pStyle w:val="TOC2"/>
            <w:tabs>
              <w:tab w:val="right" w:leader="dot" w:pos="9016"/>
            </w:tabs>
            <w:rPr>
              <w:noProof/>
              <w:lang w:eastAsia="en-AU"/>
            </w:rPr>
          </w:pPr>
          <w:hyperlink w:anchor="_Toc442782027" w:history="1">
            <w:r w:rsidRPr="007C088B">
              <w:rPr>
                <w:rStyle w:val="Hyperlink"/>
                <w:noProof/>
              </w:rPr>
              <w:t>Preliminary investigations</w:t>
            </w:r>
            <w:r>
              <w:rPr>
                <w:noProof/>
                <w:webHidden/>
              </w:rPr>
              <w:tab/>
            </w:r>
            <w:r>
              <w:rPr>
                <w:noProof/>
                <w:webHidden/>
              </w:rPr>
              <w:fldChar w:fldCharType="begin"/>
            </w:r>
            <w:r>
              <w:rPr>
                <w:noProof/>
                <w:webHidden/>
              </w:rPr>
              <w:instrText xml:space="preserve"> PAGEREF _Toc442782027 \h </w:instrText>
            </w:r>
            <w:r>
              <w:rPr>
                <w:noProof/>
                <w:webHidden/>
              </w:rPr>
            </w:r>
            <w:r>
              <w:rPr>
                <w:noProof/>
                <w:webHidden/>
              </w:rPr>
              <w:fldChar w:fldCharType="separate"/>
            </w:r>
            <w:r>
              <w:rPr>
                <w:noProof/>
                <w:webHidden/>
              </w:rPr>
              <w:t>40</w:t>
            </w:r>
            <w:r>
              <w:rPr>
                <w:noProof/>
                <w:webHidden/>
              </w:rPr>
              <w:fldChar w:fldCharType="end"/>
            </w:r>
          </w:hyperlink>
        </w:p>
        <w:p w:rsidR="00CF2B29" w:rsidRDefault="00CF2B29">
          <w:pPr>
            <w:pStyle w:val="TOC2"/>
            <w:tabs>
              <w:tab w:val="right" w:leader="dot" w:pos="9016"/>
            </w:tabs>
            <w:rPr>
              <w:noProof/>
              <w:lang w:eastAsia="en-AU"/>
            </w:rPr>
          </w:pPr>
          <w:hyperlink w:anchor="_Toc442782028" w:history="1">
            <w:r w:rsidRPr="007C088B">
              <w:rPr>
                <w:rStyle w:val="Hyperlink"/>
                <w:noProof/>
              </w:rPr>
              <w:t>Detailed investigations</w:t>
            </w:r>
            <w:r>
              <w:rPr>
                <w:noProof/>
                <w:webHidden/>
              </w:rPr>
              <w:tab/>
            </w:r>
            <w:r>
              <w:rPr>
                <w:noProof/>
                <w:webHidden/>
              </w:rPr>
              <w:fldChar w:fldCharType="begin"/>
            </w:r>
            <w:r>
              <w:rPr>
                <w:noProof/>
                <w:webHidden/>
              </w:rPr>
              <w:instrText xml:space="preserve"> PAGEREF _Toc442782028 \h </w:instrText>
            </w:r>
            <w:r>
              <w:rPr>
                <w:noProof/>
                <w:webHidden/>
              </w:rPr>
            </w:r>
            <w:r>
              <w:rPr>
                <w:noProof/>
                <w:webHidden/>
              </w:rPr>
              <w:fldChar w:fldCharType="separate"/>
            </w:r>
            <w:r>
              <w:rPr>
                <w:noProof/>
                <w:webHidden/>
              </w:rPr>
              <w:t>41</w:t>
            </w:r>
            <w:r>
              <w:rPr>
                <w:noProof/>
                <w:webHidden/>
              </w:rPr>
              <w:fldChar w:fldCharType="end"/>
            </w:r>
          </w:hyperlink>
        </w:p>
        <w:p w:rsidR="00CF2B29" w:rsidRDefault="00CF2B29">
          <w:pPr>
            <w:pStyle w:val="TOC1"/>
            <w:rPr>
              <w:noProof/>
              <w:lang w:eastAsia="en-AU"/>
            </w:rPr>
          </w:pPr>
          <w:hyperlink w:anchor="_Toc442782029" w:history="1">
            <w:r w:rsidRPr="007C088B">
              <w:rPr>
                <w:rStyle w:val="Hyperlink"/>
                <w:noProof/>
              </w:rPr>
              <w:t>Deferred Commencement or prior to Construction Certificate:</w:t>
            </w:r>
            <w:r>
              <w:rPr>
                <w:noProof/>
                <w:webHidden/>
              </w:rPr>
              <w:tab/>
            </w:r>
            <w:r>
              <w:rPr>
                <w:noProof/>
                <w:webHidden/>
              </w:rPr>
              <w:fldChar w:fldCharType="begin"/>
            </w:r>
            <w:r>
              <w:rPr>
                <w:noProof/>
                <w:webHidden/>
              </w:rPr>
              <w:instrText xml:space="preserve"> PAGEREF _Toc442782029 \h </w:instrText>
            </w:r>
            <w:r>
              <w:rPr>
                <w:noProof/>
                <w:webHidden/>
              </w:rPr>
            </w:r>
            <w:r>
              <w:rPr>
                <w:noProof/>
                <w:webHidden/>
              </w:rPr>
              <w:fldChar w:fldCharType="separate"/>
            </w:r>
            <w:r>
              <w:rPr>
                <w:noProof/>
                <w:webHidden/>
              </w:rPr>
              <w:t>41</w:t>
            </w:r>
            <w:r>
              <w:rPr>
                <w:noProof/>
                <w:webHidden/>
              </w:rPr>
              <w:fldChar w:fldCharType="end"/>
            </w:r>
          </w:hyperlink>
        </w:p>
        <w:p w:rsidR="00CF2B29" w:rsidRDefault="00CF2B29">
          <w:pPr>
            <w:pStyle w:val="TOC2"/>
            <w:tabs>
              <w:tab w:val="right" w:leader="dot" w:pos="9016"/>
            </w:tabs>
            <w:rPr>
              <w:noProof/>
              <w:lang w:eastAsia="en-AU"/>
            </w:rPr>
          </w:pPr>
          <w:hyperlink w:anchor="_Toc442782030" w:history="1">
            <w:r w:rsidRPr="007C088B">
              <w:rPr>
                <w:rStyle w:val="Hyperlink"/>
                <w:noProof/>
              </w:rPr>
              <w:t>Remediation Action Plans</w:t>
            </w:r>
            <w:r>
              <w:rPr>
                <w:noProof/>
                <w:webHidden/>
              </w:rPr>
              <w:tab/>
            </w:r>
            <w:r>
              <w:rPr>
                <w:noProof/>
                <w:webHidden/>
              </w:rPr>
              <w:fldChar w:fldCharType="begin"/>
            </w:r>
            <w:r>
              <w:rPr>
                <w:noProof/>
                <w:webHidden/>
              </w:rPr>
              <w:instrText xml:space="preserve"> PAGEREF _Toc442782030 \h </w:instrText>
            </w:r>
            <w:r>
              <w:rPr>
                <w:noProof/>
                <w:webHidden/>
              </w:rPr>
            </w:r>
            <w:r>
              <w:rPr>
                <w:noProof/>
                <w:webHidden/>
              </w:rPr>
              <w:fldChar w:fldCharType="separate"/>
            </w:r>
            <w:r>
              <w:rPr>
                <w:noProof/>
                <w:webHidden/>
              </w:rPr>
              <w:t>41</w:t>
            </w:r>
            <w:r>
              <w:rPr>
                <w:noProof/>
                <w:webHidden/>
              </w:rPr>
              <w:fldChar w:fldCharType="end"/>
            </w:r>
          </w:hyperlink>
        </w:p>
        <w:p w:rsidR="00CF2B29" w:rsidRDefault="00CF2B29">
          <w:pPr>
            <w:pStyle w:val="TOC2"/>
            <w:tabs>
              <w:tab w:val="right" w:leader="dot" w:pos="9016"/>
            </w:tabs>
            <w:rPr>
              <w:noProof/>
              <w:lang w:eastAsia="en-AU"/>
            </w:rPr>
          </w:pPr>
          <w:hyperlink w:anchor="_Toc442782031" w:history="1">
            <w:r w:rsidRPr="007C088B">
              <w:rPr>
                <w:rStyle w:val="Hyperlink"/>
                <w:noProof/>
              </w:rPr>
              <w:t>Validation</w:t>
            </w:r>
            <w:r>
              <w:rPr>
                <w:noProof/>
                <w:webHidden/>
              </w:rPr>
              <w:tab/>
            </w:r>
            <w:r>
              <w:rPr>
                <w:noProof/>
                <w:webHidden/>
              </w:rPr>
              <w:fldChar w:fldCharType="begin"/>
            </w:r>
            <w:r>
              <w:rPr>
                <w:noProof/>
                <w:webHidden/>
              </w:rPr>
              <w:instrText xml:space="preserve"> PAGEREF _Toc442782031 \h </w:instrText>
            </w:r>
            <w:r>
              <w:rPr>
                <w:noProof/>
                <w:webHidden/>
              </w:rPr>
            </w:r>
            <w:r>
              <w:rPr>
                <w:noProof/>
                <w:webHidden/>
              </w:rPr>
              <w:fldChar w:fldCharType="separate"/>
            </w:r>
            <w:r>
              <w:rPr>
                <w:noProof/>
                <w:webHidden/>
              </w:rPr>
              <w:t>41</w:t>
            </w:r>
            <w:r>
              <w:rPr>
                <w:noProof/>
                <w:webHidden/>
              </w:rPr>
              <w:fldChar w:fldCharType="end"/>
            </w:r>
          </w:hyperlink>
        </w:p>
        <w:p w:rsidR="00CF2B29" w:rsidRDefault="00CF2B29">
          <w:pPr>
            <w:pStyle w:val="TOC2"/>
            <w:tabs>
              <w:tab w:val="right" w:leader="dot" w:pos="9016"/>
            </w:tabs>
            <w:rPr>
              <w:noProof/>
              <w:lang w:eastAsia="en-AU"/>
            </w:rPr>
          </w:pPr>
          <w:hyperlink w:anchor="_Toc442782032" w:history="1">
            <w:r w:rsidRPr="007C088B">
              <w:rPr>
                <w:rStyle w:val="Hyperlink"/>
                <w:noProof/>
              </w:rPr>
              <w:t>Environmental or Site Management Plans</w:t>
            </w:r>
            <w:r>
              <w:rPr>
                <w:noProof/>
                <w:webHidden/>
              </w:rPr>
              <w:tab/>
            </w:r>
            <w:r>
              <w:rPr>
                <w:noProof/>
                <w:webHidden/>
              </w:rPr>
              <w:fldChar w:fldCharType="begin"/>
            </w:r>
            <w:r>
              <w:rPr>
                <w:noProof/>
                <w:webHidden/>
              </w:rPr>
              <w:instrText xml:space="preserve"> PAGEREF _Toc442782032 \h </w:instrText>
            </w:r>
            <w:r>
              <w:rPr>
                <w:noProof/>
                <w:webHidden/>
              </w:rPr>
            </w:r>
            <w:r>
              <w:rPr>
                <w:noProof/>
                <w:webHidden/>
              </w:rPr>
              <w:fldChar w:fldCharType="separate"/>
            </w:r>
            <w:r>
              <w:rPr>
                <w:noProof/>
                <w:webHidden/>
              </w:rPr>
              <w:t>41</w:t>
            </w:r>
            <w:r>
              <w:rPr>
                <w:noProof/>
                <w:webHidden/>
              </w:rPr>
              <w:fldChar w:fldCharType="end"/>
            </w:r>
          </w:hyperlink>
        </w:p>
        <w:p w:rsidR="00CF2B29" w:rsidRDefault="00CF2B29">
          <w:pPr>
            <w:pStyle w:val="TOC2"/>
            <w:tabs>
              <w:tab w:val="right" w:leader="dot" w:pos="9016"/>
            </w:tabs>
            <w:rPr>
              <w:noProof/>
              <w:lang w:eastAsia="en-AU"/>
            </w:rPr>
          </w:pPr>
          <w:hyperlink w:anchor="_Toc442782033" w:history="1">
            <w:r w:rsidRPr="007C088B">
              <w:rPr>
                <w:rStyle w:val="Hyperlink"/>
                <w:noProof/>
              </w:rPr>
              <w:t>Site Audit Statement</w:t>
            </w:r>
            <w:r>
              <w:rPr>
                <w:noProof/>
                <w:webHidden/>
              </w:rPr>
              <w:tab/>
            </w:r>
            <w:r>
              <w:rPr>
                <w:noProof/>
                <w:webHidden/>
              </w:rPr>
              <w:fldChar w:fldCharType="begin"/>
            </w:r>
            <w:r>
              <w:rPr>
                <w:noProof/>
                <w:webHidden/>
              </w:rPr>
              <w:instrText xml:space="preserve"> PAGEREF _Toc442782033 \h </w:instrText>
            </w:r>
            <w:r>
              <w:rPr>
                <w:noProof/>
                <w:webHidden/>
              </w:rPr>
            </w:r>
            <w:r>
              <w:rPr>
                <w:noProof/>
                <w:webHidden/>
              </w:rPr>
              <w:fldChar w:fldCharType="separate"/>
            </w:r>
            <w:r>
              <w:rPr>
                <w:noProof/>
                <w:webHidden/>
              </w:rPr>
              <w:t>42</w:t>
            </w:r>
            <w:r>
              <w:rPr>
                <w:noProof/>
                <w:webHidden/>
              </w:rPr>
              <w:fldChar w:fldCharType="end"/>
            </w:r>
          </w:hyperlink>
        </w:p>
        <w:p w:rsidR="00CF2B29" w:rsidRDefault="00CF2B29">
          <w:pPr>
            <w:pStyle w:val="TOC1"/>
            <w:rPr>
              <w:noProof/>
              <w:lang w:eastAsia="en-AU"/>
            </w:rPr>
          </w:pPr>
          <w:hyperlink w:anchor="_Toc442782034" w:history="1">
            <w:r w:rsidRPr="007C088B">
              <w:rPr>
                <w:rStyle w:val="Hyperlink"/>
                <w:noProof/>
              </w:rPr>
              <w:t>Category 1 remediation:</w:t>
            </w:r>
            <w:r>
              <w:rPr>
                <w:noProof/>
                <w:webHidden/>
              </w:rPr>
              <w:tab/>
            </w:r>
            <w:r>
              <w:rPr>
                <w:noProof/>
                <w:webHidden/>
              </w:rPr>
              <w:fldChar w:fldCharType="begin"/>
            </w:r>
            <w:r>
              <w:rPr>
                <w:noProof/>
                <w:webHidden/>
              </w:rPr>
              <w:instrText xml:space="preserve"> PAGEREF _Toc442782034 \h </w:instrText>
            </w:r>
            <w:r>
              <w:rPr>
                <w:noProof/>
                <w:webHidden/>
              </w:rPr>
            </w:r>
            <w:r>
              <w:rPr>
                <w:noProof/>
                <w:webHidden/>
              </w:rPr>
              <w:fldChar w:fldCharType="separate"/>
            </w:r>
            <w:r>
              <w:rPr>
                <w:noProof/>
                <w:webHidden/>
              </w:rPr>
              <w:t>42</w:t>
            </w:r>
            <w:r>
              <w:rPr>
                <w:noProof/>
                <w:webHidden/>
              </w:rPr>
              <w:fldChar w:fldCharType="end"/>
            </w:r>
          </w:hyperlink>
        </w:p>
        <w:p w:rsidR="00CF2B29" w:rsidRDefault="00CF2B29">
          <w:pPr>
            <w:pStyle w:val="TOC1"/>
            <w:rPr>
              <w:noProof/>
              <w:lang w:eastAsia="en-AU"/>
            </w:rPr>
          </w:pPr>
          <w:hyperlink w:anchor="_Toc442782035" w:history="1">
            <w:r w:rsidRPr="007C088B">
              <w:rPr>
                <w:rStyle w:val="Hyperlink"/>
                <w:noProof/>
              </w:rPr>
              <w:t>Appendix C Summary Report Template</w:t>
            </w:r>
            <w:r>
              <w:rPr>
                <w:noProof/>
                <w:webHidden/>
              </w:rPr>
              <w:tab/>
            </w:r>
            <w:r>
              <w:rPr>
                <w:noProof/>
                <w:webHidden/>
              </w:rPr>
              <w:fldChar w:fldCharType="begin"/>
            </w:r>
            <w:r>
              <w:rPr>
                <w:noProof/>
                <w:webHidden/>
              </w:rPr>
              <w:instrText xml:space="preserve"> PAGEREF _Toc442782035 \h </w:instrText>
            </w:r>
            <w:r>
              <w:rPr>
                <w:noProof/>
                <w:webHidden/>
              </w:rPr>
            </w:r>
            <w:r>
              <w:rPr>
                <w:noProof/>
                <w:webHidden/>
              </w:rPr>
              <w:fldChar w:fldCharType="separate"/>
            </w:r>
            <w:r>
              <w:rPr>
                <w:noProof/>
                <w:webHidden/>
              </w:rPr>
              <w:t>45</w:t>
            </w:r>
            <w:r>
              <w:rPr>
                <w:noProof/>
                <w:webHidden/>
              </w:rPr>
              <w:fldChar w:fldCharType="end"/>
            </w:r>
          </w:hyperlink>
        </w:p>
        <w:p w:rsidR="00496B4D" w:rsidRDefault="00496B4D" w:rsidP="00496B4D">
          <w:r>
            <w:rPr>
              <w:b/>
              <w:bCs/>
              <w:noProof/>
            </w:rPr>
            <w:fldChar w:fldCharType="end"/>
          </w:r>
        </w:p>
      </w:sdtContent>
    </w:sdt>
    <w:p w:rsidR="00DA6171" w:rsidRDefault="00DA6171">
      <w:pPr>
        <w:rPr>
          <w:rFonts w:asciiTheme="majorHAnsi" w:eastAsiaTheme="majorEastAsia" w:hAnsiTheme="majorHAnsi" w:cstheme="majorBidi"/>
          <w:b/>
          <w:bCs/>
          <w:color w:val="365F91" w:themeColor="accent1" w:themeShade="BF"/>
          <w:sz w:val="28"/>
          <w:szCs w:val="28"/>
          <w:lang w:eastAsia="en-US"/>
        </w:rPr>
      </w:pPr>
      <w:bookmarkStart w:id="3" w:name="_Toc434912588"/>
      <w:r>
        <w:br w:type="page"/>
      </w:r>
    </w:p>
    <w:p w:rsidR="00496B4D" w:rsidRDefault="0019120C" w:rsidP="00FE3EEA">
      <w:pPr>
        <w:pStyle w:val="Heading1"/>
      </w:pPr>
      <w:bookmarkStart w:id="4" w:name="_Toc442781983"/>
      <w:r>
        <w:lastRenderedPageBreak/>
        <w:t>1</w:t>
      </w:r>
      <w:r>
        <w:tab/>
      </w:r>
      <w:r w:rsidR="00496B4D">
        <w:t>Preamble</w:t>
      </w:r>
      <w:bookmarkEnd w:id="3"/>
      <w:bookmarkEnd w:id="4"/>
    </w:p>
    <w:p w:rsidR="00496B4D" w:rsidRDefault="00496B4D" w:rsidP="00496B4D">
      <w:r>
        <w:t>Contaminated land is managed by Council to minimise the impacts of past land use on the orderly development of land in the future. Land may have become contaminated by actions in the past when issues around contamination, pollution and waste management were not considered important by the community and the long</w:t>
      </w:r>
      <w:r w:rsidR="003414BF">
        <w:t>-</w:t>
      </w:r>
      <w:r>
        <w:t>term effects of some chemicals on the environment and human health were poorly understood.</w:t>
      </w:r>
    </w:p>
    <w:p w:rsidR="00496B4D" w:rsidRDefault="00496B4D" w:rsidP="00496B4D">
      <w:r>
        <w:t xml:space="preserve">The Environment Protection Authority (EPA) is the State body that regulates contaminated </w:t>
      </w:r>
      <w:r w:rsidR="00FE3EEA">
        <w:t xml:space="preserve">land </w:t>
      </w:r>
      <w:r>
        <w:t xml:space="preserve">under the </w:t>
      </w:r>
      <w:r w:rsidRPr="00BA2278">
        <w:rPr>
          <w:i/>
        </w:rPr>
        <w:t>Contaminated Land Management Act 1997</w:t>
      </w:r>
      <w:r>
        <w:t xml:space="preserve">; however Council has responsibility to ensure that when exercising its statutory planning functions in relation to the development of contaminated land, all the relevant information is considered.  </w:t>
      </w:r>
    </w:p>
    <w:p w:rsidR="00496B4D" w:rsidRPr="00C119E1" w:rsidRDefault="00496B4D" w:rsidP="00496B4D">
      <w:r w:rsidRPr="00C119E1">
        <w:t>To do this Council must</w:t>
      </w:r>
      <w:r>
        <w:t>:</w:t>
      </w:r>
    </w:p>
    <w:p w:rsidR="00496B4D" w:rsidRPr="00C119E1" w:rsidRDefault="00496B4D" w:rsidP="007F3A60">
      <w:pPr>
        <w:pStyle w:val="ListParagraph"/>
        <w:numPr>
          <w:ilvl w:val="0"/>
          <w:numId w:val="22"/>
        </w:numPr>
      </w:pPr>
      <w:r>
        <w:t>C</w:t>
      </w:r>
      <w:r w:rsidRPr="00C119E1">
        <w:t>onsider the likelihood of land contamination as early as possible in the planning and development control process</w:t>
      </w:r>
      <w:r>
        <w:t>;</w:t>
      </w:r>
    </w:p>
    <w:p w:rsidR="00496B4D" w:rsidRPr="00C119E1" w:rsidRDefault="00496B4D" w:rsidP="007F3A60">
      <w:pPr>
        <w:pStyle w:val="ListParagraph"/>
        <w:numPr>
          <w:ilvl w:val="0"/>
          <w:numId w:val="22"/>
        </w:numPr>
      </w:pPr>
      <w:r>
        <w:t>L</w:t>
      </w:r>
      <w:r w:rsidRPr="00C119E1">
        <w:t>ink decisions about the development of land with the information available about contamination possibilities</w:t>
      </w:r>
      <w:r>
        <w:t>;</w:t>
      </w:r>
    </w:p>
    <w:p w:rsidR="00496B4D" w:rsidRPr="00C119E1" w:rsidRDefault="00496B4D" w:rsidP="007F3A60">
      <w:pPr>
        <w:pStyle w:val="ListParagraph"/>
        <w:numPr>
          <w:ilvl w:val="0"/>
          <w:numId w:val="22"/>
        </w:numPr>
      </w:pPr>
      <w:r>
        <w:t>Adopt a policy approach which</w:t>
      </w:r>
      <w:r w:rsidRPr="00C119E1">
        <w:t xml:space="preserve"> will provide strategic and statutory planning options based on the </w:t>
      </w:r>
      <w:r>
        <w:t>information about contamination; and</w:t>
      </w:r>
    </w:p>
    <w:p w:rsidR="00496B4D" w:rsidRPr="00C119E1" w:rsidRDefault="00496B4D" w:rsidP="007F3A60">
      <w:pPr>
        <w:pStyle w:val="ListParagraph"/>
        <w:numPr>
          <w:ilvl w:val="0"/>
          <w:numId w:val="22"/>
        </w:numPr>
      </w:pPr>
      <w:r>
        <w:t>E</w:t>
      </w:r>
      <w:r w:rsidRPr="00C119E1">
        <w:t>xercise statutory planning functions with a reasonable standard of care.</w:t>
      </w:r>
    </w:p>
    <w:p w:rsidR="00496B4D" w:rsidRDefault="00496B4D" w:rsidP="00496B4D">
      <w:r>
        <w:t xml:space="preserve">This policy is made to guide Council on how it will carry out its planning functions, and </w:t>
      </w:r>
      <w:r w:rsidRPr="002966AD">
        <w:t>to provide a local context for decision making</w:t>
      </w:r>
      <w:r>
        <w:t xml:space="preserve"> in relation to contaminated land.  This policy is intended to supplement, and should be read together with, the</w:t>
      </w:r>
      <w:r w:rsidDel="0086146F">
        <w:t xml:space="preserve"> </w:t>
      </w:r>
      <w:r w:rsidRPr="0010612A">
        <w:rPr>
          <w:i/>
        </w:rPr>
        <w:t>Managing Land Contamination Planning Guideline</w:t>
      </w:r>
      <w:r>
        <w:t xml:space="preserve"> (1998) with reference to Part 7A of the </w:t>
      </w:r>
      <w:r w:rsidRPr="0010612A">
        <w:rPr>
          <w:i/>
        </w:rPr>
        <w:t>Environmental Planning and Assessment Act 1979</w:t>
      </w:r>
      <w:r>
        <w:t>.</w:t>
      </w:r>
    </w:p>
    <w:p w:rsidR="00496B4D" w:rsidRDefault="00496B4D" w:rsidP="00496B4D">
      <w:r>
        <w:t>It is expected that the reader of this policy will be familiar with the general contaminated land management framework that is set out</w:t>
      </w:r>
      <w:r w:rsidR="003414BF">
        <w:t xml:space="preserve"> in</w:t>
      </w:r>
      <w:r>
        <w:t xml:space="preserve"> the </w:t>
      </w:r>
      <w:r w:rsidRPr="00334ABD">
        <w:rPr>
          <w:i/>
        </w:rPr>
        <w:t>Managing Land Contamination Planning Guidel</w:t>
      </w:r>
      <w:r>
        <w:rPr>
          <w:i/>
        </w:rPr>
        <w:t>ine</w:t>
      </w:r>
      <w:r>
        <w:t xml:space="preserve"> </w:t>
      </w:r>
      <w:r w:rsidRPr="00C03EB8">
        <w:t>(Department of Urban Affairs and Planning and EPA 1998)</w:t>
      </w:r>
      <w:r>
        <w:t xml:space="preserve">, </w:t>
      </w:r>
      <w:r w:rsidRPr="009809D9">
        <w:rPr>
          <w:i/>
        </w:rPr>
        <w:t>State Environmental Planning Policy 55 Remediation of Land</w:t>
      </w:r>
      <w:r>
        <w:t xml:space="preserve"> (SEPP 55), the </w:t>
      </w:r>
      <w:r w:rsidRPr="009809D9">
        <w:rPr>
          <w:i/>
        </w:rPr>
        <w:t>National Environmental Protection (Assessment of Site Contamination) Measure 1999</w:t>
      </w:r>
      <w:r>
        <w:t xml:space="preserve">, and other applicable legislation. </w:t>
      </w:r>
    </w:p>
    <w:p w:rsidR="00496B4D" w:rsidRDefault="00496B4D" w:rsidP="00496B4D">
      <w:r>
        <w:t xml:space="preserve">This policy sets out the local requirements for </w:t>
      </w:r>
      <w:r w:rsidRPr="004C3004">
        <w:rPr>
          <w:b/>
          <w:u w:val="single"/>
        </w:rPr>
        <w:t>{insert Council Name}</w:t>
      </w:r>
      <w:r>
        <w:t xml:space="preserve"> and must be read in conjunction with the other documents mentioned.</w:t>
      </w:r>
      <w:r w:rsidRPr="00620B4C">
        <w:t xml:space="preserve"> </w:t>
      </w:r>
      <w:r>
        <w:t xml:space="preserve">Further information about the general principles of contaminated land management and how Council’s policy may relate to the sale or redevelopment of your land may be found on </w:t>
      </w:r>
      <w:r w:rsidRPr="004C3004">
        <w:rPr>
          <w:b/>
          <w:u w:val="single"/>
        </w:rPr>
        <w:t>{insert appropriate website</w:t>
      </w:r>
      <w:r>
        <w:t>}.</w:t>
      </w:r>
    </w:p>
    <w:p w:rsidR="00496B4D" w:rsidRDefault="00496B4D" w:rsidP="00496B4D">
      <w:r>
        <w:t xml:space="preserve">This policy is based on the Central West Councils Regional Contaminated Land Policy Template, developed with assistance from the </w:t>
      </w:r>
      <w:r w:rsidRPr="0010612A">
        <w:t>New South Wales Government through the EPA’s Contaminated Land Management Program under funding by the NSW Environmen</w:t>
      </w:r>
      <w:r>
        <w:t>t Trust.</w:t>
      </w:r>
    </w:p>
    <w:p w:rsidR="00496B4D" w:rsidRDefault="00496B4D" w:rsidP="00496B4D"/>
    <w:p w:rsidR="00496B4D" w:rsidRDefault="0019120C" w:rsidP="00FE3EEA">
      <w:pPr>
        <w:pStyle w:val="Heading1"/>
      </w:pPr>
      <w:bookmarkStart w:id="5" w:name="_Toc434912589"/>
      <w:bookmarkStart w:id="6" w:name="_Toc442781984"/>
      <w:r>
        <w:lastRenderedPageBreak/>
        <w:t>2</w:t>
      </w:r>
      <w:r>
        <w:tab/>
      </w:r>
      <w:r w:rsidR="00496B4D">
        <w:t>Policy Objectives</w:t>
      </w:r>
      <w:bookmarkEnd w:id="5"/>
      <w:bookmarkEnd w:id="6"/>
    </w:p>
    <w:p w:rsidR="00496B4D" w:rsidRPr="001C3CDD" w:rsidRDefault="00496B4D" w:rsidP="00496B4D">
      <w:r>
        <w:t>The o</w:t>
      </w:r>
      <w:r w:rsidRPr="001C3CDD">
        <w:t xml:space="preserve">bjectives </w:t>
      </w:r>
      <w:r>
        <w:t>of</w:t>
      </w:r>
      <w:r w:rsidRPr="001C3CDD">
        <w:t xml:space="preserve"> the policy are to describe how</w:t>
      </w:r>
      <w:r>
        <w:t xml:space="preserve"> Council will keep relevant records, provide information to interested parties and make decisions regarding contaminated land. Specifically this policy will describe how</w:t>
      </w:r>
      <w:r w:rsidRPr="001C3CDD">
        <w:t>:</w:t>
      </w:r>
    </w:p>
    <w:p w:rsidR="00496B4D" w:rsidRPr="001C3CDD" w:rsidRDefault="00496B4D" w:rsidP="00B1077A">
      <w:pPr>
        <w:numPr>
          <w:ilvl w:val="0"/>
          <w:numId w:val="4"/>
        </w:numPr>
        <w:spacing w:after="120"/>
        <w:ind w:left="709" w:hanging="357"/>
      </w:pPr>
      <w:r w:rsidRPr="001C3CDD">
        <w:t>Information about potentially contaminated land is collected;</w:t>
      </w:r>
      <w:r>
        <w:t xml:space="preserve"> </w:t>
      </w:r>
    </w:p>
    <w:p w:rsidR="00496B4D" w:rsidRDefault="00496B4D" w:rsidP="00B1077A">
      <w:pPr>
        <w:numPr>
          <w:ilvl w:val="0"/>
          <w:numId w:val="4"/>
        </w:numPr>
        <w:spacing w:after="120"/>
        <w:ind w:left="709" w:hanging="357"/>
      </w:pPr>
      <w:r w:rsidRPr="001C3CDD">
        <w:t>Information is to be maintained in a Contaminated Lands Information System (CLIS);</w:t>
      </w:r>
    </w:p>
    <w:p w:rsidR="00496B4D" w:rsidRPr="001C3CDD" w:rsidRDefault="00496B4D" w:rsidP="00B1077A">
      <w:pPr>
        <w:numPr>
          <w:ilvl w:val="0"/>
          <w:numId w:val="4"/>
        </w:numPr>
        <w:spacing w:after="120"/>
        <w:ind w:left="709" w:hanging="357"/>
      </w:pPr>
      <w:r w:rsidRPr="001C3CDD">
        <w:t xml:space="preserve">Council will use information to </w:t>
      </w:r>
      <w:r>
        <w:t>appropriately manage t</w:t>
      </w:r>
      <w:r w:rsidRPr="001C3CDD">
        <w:t xml:space="preserve">he use of land and what information is required for </w:t>
      </w:r>
      <w:r>
        <w:t xml:space="preserve">the </w:t>
      </w:r>
      <w:r w:rsidRPr="001C3CDD">
        <w:t>development of the land;</w:t>
      </w:r>
    </w:p>
    <w:p w:rsidR="00496B4D" w:rsidRPr="001C3CDD" w:rsidRDefault="00496B4D" w:rsidP="00B1077A">
      <w:pPr>
        <w:numPr>
          <w:ilvl w:val="0"/>
          <w:numId w:val="4"/>
        </w:numPr>
        <w:spacing w:after="120"/>
        <w:ind w:left="709" w:hanging="357"/>
      </w:pPr>
      <w:r w:rsidRPr="001C3CDD">
        <w:t>Information will be provided to owners of affected land and the public;</w:t>
      </w:r>
    </w:p>
    <w:p w:rsidR="00496B4D" w:rsidRPr="001C3CDD" w:rsidRDefault="00496B4D" w:rsidP="00B1077A">
      <w:pPr>
        <w:numPr>
          <w:ilvl w:val="0"/>
          <w:numId w:val="4"/>
        </w:numPr>
        <w:spacing w:after="120"/>
        <w:ind w:left="709" w:hanging="357"/>
      </w:pPr>
      <w:r w:rsidRPr="001C3CDD">
        <w:t>Information will be provided on</w:t>
      </w:r>
      <w:r>
        <w:t xml:space="preserve"> s149</w:t>
      </w:r>
      <w:r w:rsidRPr="001C3CDD">
        <w:t xml:space="preserve"> planning certificates; </w:t>
      </w:r>
    </w:p>
    <w:p w:rsidR="00496B4D" w:rsidRPr="001C3CDD" w:rsidRDefault="00496B4D" w:rsidP="00B1077A">
      <w:pPr>
        <w:numPr>
          <w:ilvl w:val="0"/>
          <w:numId w:val="4"/>
        </w:numPr>
        <w:spacing w:after="120"/>
        <w:ind w:left="709" w:hanging="357"/>
      </w:pPr>
      <w:r w:rsidRPr="001C3CDD">
        <w:t>Council should be notified of remediation activities</w:t>
      </w:r>
      <w:r>
        <w:t xml:space="preserve"> within it LGA</w:t>
      </w:r>
      <w:r w:rsidRPr="001C3CDD">
        <w:t>;</w:t>
      </w:r>
    </w:p>
    <w:p w:rsidR="00496B4D" w:rsidRDefault="00496B4D" w:rsidP="00B1077A">
      <w:pPr>
        <w:numPr>
          <w:ilvl w:val="0"/>
          <w:numId w:val="4"/>
        </w:numPr>
        <w:spacing w:after="120"/>
        <w:ind w:left="709" w:hanging="357"/>
      </w:pPr>
      <w:r w:rsidRPr="005540C7">
        <w:t>Clarify where</w:t>
      </w:r>
      <w:r>
        <w:t xml:space="preserve"> Category 1 </w:t>
      </w:r>
      <w:r w:rsidRPr="001C3CDD">
        <w:t>remediation activities</w:t>
      </w:r>
      <w:r>
        <w:t xml:space="preserve"> will be identified</w:t>
      </w:r>
      <w:r w:rsidRPr="001C3CDD">
        <w:t>;</w:t>
      </w:r>
    </w:p>
    <w:p w:rsidR="00496B4D" w:rsidRPr="001C3CDD" w:rsidRDefault="00496B4D" w:rsidP="00B1077A">
      <w:pPr>
        <w:numPr>
          <w:ilvl w:val="0"/>
          <w:numId w:val="4"/>
        </w:numPr>
        <w:spacing w:after="120"/>
        <w:ind w:left="709" w:hanging="357"/>
      </w:pPr>
      <w:r w:rsidRPr="003D55B8">
        <w:t>how remediation</w:t>
      </w:r>
      <w:r>
        <w:t xml:space="preserve"> activities should be conducted;</w:t>
      </w:r>
    </w:p>
    <w:p w:rsidR="00496B4D" w:rsidRPr="001C3CDD" w:rsidRDefault="00496B4D" w:rsidP="00B1077A">
      <w:pPr>
        <w:numPr>
          <w:ilvl w:val="0"/>
          <w:numId w:val="4"/>
        </w:numPr>
        <w:spacing w:after="120"/>
        <w:ind w:left="709" w:hanging="357"/>
      </w:pPr>
      <w:r w:rsidRPr="001C3CDD">
        <w:t>Consultants should report on contaminated sites;</w:t>
      </w:r>
    </w:p>
    <w:p w:rsidR="00496B4D" w:rsidRPr="001C3CDD" w:rsidRDefault="00496B4D" w:rsidP="00B1077A">
      <w:pPr>
        <w:numPr>
          <w:ilvl w:val="0"/>
          <w:numId w:val="4"/>
        </w:numPr>
        <w:spacing w:after="120"/>
        <w:ind w:left="709" w:hanging="357"/>
      </w:pPr>
      <w:r w:rsidRPr="001C3CDD">
        <w:t>A Site Audit Statement may be required;</w:t>
      </w:r>
    </w:p>
    <w:p w:rsidR="00496B4D" w:rsidRDefault="00496B4D" w:rsidP="00B1077A">
      <w:pPr>
        <w:numPr>
          <w:ilvl w:val="0"/>
          <w:numId w:val="4"/>
        </w:numPr>
        <w:spacing w:after="120"/>
        <w:ind w:left="709" w:hanging="357"/>
      </w:pPr>
      <w:r w:rsidRPr="001C3CDD">
        <w:t>A</w:t>
      </w:r>
      <w:r>
        <w:t xml:space="preserve"> Site</w:t>
      </w:r>
      <w:r w:rsidRPr="001C3CDD">
        <w:t xml:space="preserve"> M</w:t>
      </w:r>
      <w:r>
        <w:t>anagement Plan will be enforced;</w:t>
      </w:r>
    </w:p>
    <w:p w:rsidR="00496B4D" w:rsidRDefault="00496B4D" w:rsidP="00B1077A">
      <w:pPr>
        <w:numPr>
          <w:ilvl w:val="0"/>
          <w:numId w:val="4"/>
        </w:numPr>
        <w:spacing w:after="120"/>
        <w:ind w:left="709" w:hanging="357"/>
      </w:pPr>
      <w:r>
        <w:t>Council will use contaminated land standards and principles to address illegal land filling;</w:t>
      </w:r>
    </w:p>
    <w:p w:rsidR="00496B4D" w:rsidRDefault="00496B4D" w:rsidP="00496B4D">
      <w:pPr>
        <w:numPr>
          <w:ilvl w:val="0"/>
          <w:numId w:val="4"/>
        </w:numPr>
        <w:spacing w:after="120"/>
        <w:ind w:left="709" w:hanging="357"/>
      </w:pPr>
      <w:r>
        <w:t xml:space="preserve">The UPSS (Underground Petroleum Storage System) Regulation is to be administered by Council. </w:t>
      </w:r>
    </w:p>
    <w:p w:rsidR="00496B4D" w:rsidRDefault="0019120C" w:rsidP="00FE3EEA">
      <w:pPr>
        <w:pStyle w:val="Heading1"/>
      </w:pPr>
      <w:bookmarkStart w:id="7" w:name="_Toc434912590"/>
      <w:bookmarkStart w:id="8" w:name="_Toc442781985"/>
      <w:r>
        <w:t>3</w:t>
      </w:r>
      <w:r>
        <w:tab/>
      </w:r>
      <w:r w:rsidR="00496B4D">
        <w:t>Application</w:t>
      </w:r>
      <w:bookmarkEnd w:id="7"/>
      <w:bookmarkEnd w:id="8"/>
      <w:r w:rsidR="00496B4D">
        <w:t xml:space="preserve"> </w:t>
      </w:r>
    </w:p>
    <w:p w:rsidR="00496B4D" w:rsidRDefault="00496B4D" w:rsidP="00496B4D">
      <w:r>
        <w:t xml:space="preserve">This policy applies to </w:t>
      </w:r>
      <w:r w:rsidRPr="001E7035">
        <w:t xml:space="preserve">all land within the </w:t>
      </w:r>
      <w:r w:rsidRPr="00AD0D9B">
        <w:rPr>
          <w:b/>
          <w:color w:val="5F497A" w:themeColor="accent4" w:themeShade="BF"/>
        </w:rPr>
        <w:t>[insert Council name]</w:t>
      </w:r>
      <w:r w:rsidRPr="00AD0D9B">
        <w:rPr>
          <w:color w:val="5F497A" w:themeColor="accent4" w:themeShade="BF"/>
        </w:rPr>
        <w:t xml:space="preserve"> </w:t>
      </w:r>
      <w:r w:rsidRPr="001E7035">
        <w:t>Local Government Area and includes</w:t>
      </w:r>
      <w:r>
        <w:t>:</w:t>
      </w:r>
    </w:p>
    <w:p w:rsidR="00496B4D" w:rsidRDefault="00496B4D" w:rsidP="007F3A60">
      <w:pPr>
        <w:pStyle w:val="ListParagraph"/>
        <w:numPr>
          <w:ilvl w:val="0"/>
          <w:numId w:val="3"/>
        </w:numPr>
        <w:ind w:left="717"/>
      </w:pPr>
      <w:r>
        <w:t>Where Council is duly exercising one of the following planning functions:</w:t>
      </w:r>
    </w:p>
    <w:p w:rsidR="00496B4D" w:rsidRDefault="00496B4D" w:rsidP="007F3A60">
      <w:pPr>
        <w:pStyle w:val="ListParagraph"/>
        <w:numPr>
          <w:ilvl w:val="1"/>
          <w:numId w:val="3"/>
        </w:numPr>
        <w:ind w:left="1437"/>
      </w:pPr>
      <w:r>
        <w:t>Preparation of a planning proposal;</w:t>
      </w:r>
    </w:p>
    <w:p w:rsidR="00496B4D" w:rsidRDefault="00496B4D" w:rsidP="007F3A60">
      <w:pPr>
        <w:pStyle w:val="ListParagraph"/>
        <w:numPr>
          <w:ilvl w:val="1"/>
          <w:numId w:val="3"/>
        </w:numPr>
        <w:ind w:left="1437"/>
      </w:pPr>
      <w:r>
        <w:t>Processing and determination of a development application or the modification of a development consent;</w:t>
      </w:r>
    </w:p>
    <w:p w:rsidR="00496B4D" w:rsidRDefault="00496B4D" w:rsidP="007F3A60">
      <w:pPr>
        <w:pStyle w:val="ListParagraph"/>
        <w:numPr>
          <w:ilvl w:val="1"/>
          <w:numId w:val="3"/>
        </w:numPr>
        <w:ind w:left="1437"/>
      </w:pPr>
      <w:r>
        <w:t>Processing and determination of an application for a complying development certificate; and</w:t>
      </w:r>
    </w:p>
    <w:p w:rsidR="00496B4D" w:rsidRDefault="00496B4D" w:rsidP="007F3A60">
      <w:pPr>
        <w:pStyle w:val="ListParagraph"/>
        <w:numPr>
          <w:ilvl w:val="1"/>
          <w:numId w:val="3"/>
        </w:numPr>
        <w:ind w:left="1437"/>
      </w:pPr>
      <w:r>
        <w:t>Furnishing of advice in a certificate under section 149; or</w:t>
      </w:r>
    </w:p>
    <w:p w:rsidR="00496B4D" w:rsidRDefault="00496B4D" w:rsidP="007F3A60">
      <w:pPr>
        <w:pStyle w:val="ListParagraph"/>
        <w:numPr>
          <w:ilvl w:val="0"/>
          <w:numId w:val="3"/>
        </w:numPr>
        <w:ind w:left="717"/>
      </w:pPr>
      <w:r>
        <w:t>Where Council is:</w:t>
      </w:r>
    </w:p>
    <w:p w:rsidR="00496B4D" w:rsidRDefault="00496B4D" w:rsidP="007F3A60">
      <w:pPr>
        <w:pStyle w:val="ListParagraph"/>
        <w:numPr>
          <w:ilvl w:val="1"/>
          <w:numId w:val="3"/>
        </w:numPr>
        <w:ind w:left="1437"/>
      </w:pPr>
      <w:r>
        <w:t>Investigating or remedying illegal land filling; or</w:t>
      </w:r>
    </w:p>
    <w:p w:rsidR="00496B4D" w:rsidRDefault="00496B4D" w:rsidP="007F3A60">
      <w:pPr>
        <w:pStyle w:val="ListParagraph"/>
        <w:numPr>
          <w:ilvl w:val="1"/>
          <w:numId w:val="3"/>
        </w:numPr>
        <w:ind w:left="1437"/>
      </w:pPr>
      <w:r>
        <w:t xml:space="preserve">Administering the </w:t>
      </w:r>
      <w:r w:rsidRPr="00646716">
        <w:rPr>
          <w:i/>
        </w:rPr>
        <w:t>Protection of the Environment (Underground Petroleum Storage System) Regulation 2012</w:t>
      </w:r>
      <w:r>
        <w:t>.</w:t>
      </w:r>
    </w:p>
    <w:p w:rsidR="00496B4D" w:rsidRDefault="00496B4D" w:rsidP="00496B4D">
      <w:r w:rsidRPr="00516293">
        <w:rPr>
          <w:i/>
        </w:rPr>
        <w:lastRenderedPageBreak/>
        <w:t>Note:</w:t>
      </w:r>
      <w:r>
        <w:rPr>
          <w:i/>
        </w:rPr>
        <w:t xml:space="preserve"> the functions described in paragraph 2 above are not 'planning functions' to which Council is afforded protection from liability under section 145B of the EP&amp;A Act.</w:t>
      </w:r>
      <w:r w:rsidRPr="00516293">
        <w:rPr>
          <w:i/>
        </w:rPr>
        <w:t xml:space="preserve">  </w:t>
      </w:r>
    </w:p>
    <w:p w:rsidR="00496B4D" w:rsidRDefault="0019120C" w:rsidP="00FE3EEA">
      <w:pPr>
        <w:pStyle w:val="Heading1"/>
      </w:pPr>
      <w:bookmarkStart w:id="9" w:name="_Toc434912591"/>
      <w:bookmarkStart w:id="10" w:name="_Toc442781986"/>
      <w:r>
        <w:t>4</w:t>
      </w:r>
      <w:r>
        <w:tab/>
      </w:r>
      <w:r w:rsidR="00496B4D">
        <w:t>Policy Statement</w:t>
      </w:r>
      <w:bookmarkEnd w:id="9"/>
      <w:bookmarkEnd w:id="10"/>
    </w:p>
    <w:p w:rsidR="00496B4D" w:rsidRDefault="00496B4D" w:rsidP="00496B4D">
      <w:r>
        <w:t>Where Council is aware of any past or present potentially contaminating land uses or activities (as described in this policy) it will maintain relevant information about the land on which that use or activity occurred or is occurring to ensure:</w:t>
      </w:r>
    </w:p>
    <w:p w:rsidR="00496B4D" w:rsidRDefault="00496B4D" w:rsidP="007F3A60">
      <w:pPr>
        <w:pStyle w:val="ListParagraph"/>
        <w:numPr>
          <w:ilvl w:val="0"/>
          <w:numId w:val="19"/>
        </w:numPr>
      </w:pPr>
      <w:r>
        <w:t>That land owners and other interested parties may be made aware of those uses; and</w:t>
      </w:r>
    </w:p>
    <w:p w:rsidR="00496B4D" w:rsidRDefault="00496B4D" w:rsidP="007F3A60">
      <w:pPr>
        <w:pStyle w:val="ListParagraph"/>
        <w:numPr>
          <w:ilvl w:val="0"/>
          <w:numId w:val="19"/>
        </w:numPr>
      </w:pPr>
      <w:r>
        <w:t xml:space="preserve">Council can assess land contamination issues and monitor remediation under </w:t>
      </w:r>
      <w:r w:rsidR="00B1077A" w:rsidRPr="004E3194">
        <w:rPr>
          <w:i/>
        </w:rPr>
        <w:t>State Environmental Planning Policy 55 Remediation of Land</w:t>
      </w:r>
      <w:r w:rsidR="00B1077A">
        <w:t xml:space="preserve">  (</w:t>
      </w:r>
      <w:r>
        <w:t>SEPP 55</w:t>
      </w:r>
      <w:r w:rsidR="00B1077A">
        <w:t>)</w:t>
      </w:r>
      <w:r>
        <w:t>.</w:t>
      </w:r>
    </w:p>
    <w:p w:rsidR="00496B4D" w:rsidRDefault="00496B4D" w:rsidP="00496B4D">
      <w:r>
        <w:t>The information h</w:t>
      </w:r>
      <w:r w:rsidR="00B1077A">
        <w:t>eld is intended to aid decision-</w:t>
      </w:r>
      <w:r>
        <w:t>making regarding contaminated land investigations, land use planning and determinations.</w:t>
      </w:r>
    </w:p>
    <w:p w:rsidR="00496B4D" w:rsidRDefault="00496B4D" w:rsidP="00496B4D">
      <w:r>
        <w:t>This policy will restrict the use of land by:</w:t>
      </w:r>
    </w:p>
    <w:p w:rsidR="00496B4D" w:rsidRDefault="00496B4D" w:rsidP="00B1077A">
      <w:pPr>
        <w:pStyle w:val="ListParagraph"/>
        <w:numPr>
          <w:ilvl w:val="0"/>
          <w:numId w:val="2"/>
        </w:numPr>
      </w:pPr>
      <w:r>
        <w:t>Prescribing the circumstances where land is required to undergo some level of assessment for land contamination, or remediation, before consent can be granted for any development on that land or the land can be rezoned; and</w:t>
      </w:r>
    </w:p>
    <w:p w:rsidR="00496B4D" w:rsidRDefault="00B1077A" w:rsidP="00B1077A">
      <w:pPr>
        <w:pStyle w:val="ListParagraph"/>
        <w:numPr>
          <w:ilvl w:val="0"/>
          <w:numId w:val="2"/>
        </w:numPr>
      </w:pPr>
      <w:r w:rsidRPr="004773D2">
        <w:t>Enforce</w:t>
      </w:r>
      <w:r w:rsidR="00496B4D" w:rsidRPr="004773D2">
        <w:t xml:space="preserve"> the restrictions that</w:t>
      </w:r>
      <w:r w:rsidR="00496B4D">
        <w:t>,</w:t>
      </w:r>
      <w:r w:rsidR="00496B4D" w:rsidRPr="004773D2">
        <w:t xml:space="preserve"> in th</w:t>
      </w:r>
      <w:r>
        <w:t>e opinion of the consultant or a</w:t>
      </w:r>
      <w:r w:rsidR="00496B4D" w:rsidRPr="004773D2">
        <w:t>uditor</w:t>
      </w:r>
      <w:r w:rsidR="00496B4D">
        <w:t>, are</w:t>
      </w:r>
      <w:r w:rsidR="00496B4D" w:rsidRPr="004773D2">
        <w:t xml:space="preserve"> required through </w:t>
      </w:r>
      <w:r w:rsidR="00496B4D">
        <w:t>the</w:t>
      </w:r>
      <w:r w:rsidR="00496B4D" w:rsidRPr="004773D2">
        <w:t xml:space="preserve"> imposition</w:t>
      </w:r>
      <w:r w:rsidR="00496B4D">
        <w:t xml:space="preserve"> of a Site Management Plan that may be imposed on the land following remediation.</w:t>
      </w:r>
    </w:p>
    <w:p w:rsidR="00496B4D" w:rsidRDefault="00496B4D" w:rsidP="00496B4D">
      <w:r>
        <w:t>Council will set standards for the conduct of remediation and reporting of contaminated land matters to ensure that contamination and remediation can be effectively managed and monitored for the benefit of the community.</w:t>
      </w:r>
    </w:p>
    <w:p w:rsidR="00496B4D" w:rsidRDefault="00496B4D" w:rsidP="00496B4D">
      <w:r>
        <w:t>While Council will endeavour to develop and maintain a comprehensive collection of relevant information, it does not guarantee the completeness or accuracy of all the information held. To the degree that information is not required to be provided to Council or hitherto has not been required to be kept by Council, Council may not be in possession of all the relevant information for any given property at any given time.</w:t>
      </w:r>
    </w:p>
    <w:p w:rsidR="00496B4D" w:rsidRDefault="0019120C" w:rsidP="00FE3EEA">
      <w:pPr>
        <w:pStyle w:val="Heading1"/>
      </w:pPr>
      <w:bookmarkStart w:id="11" w:name="_Toc434912592"/>
      <w:bookmarkStart w:id="12" w:name="_Toc442781987"/>
      <w:r>
        <w:t>5</w:t>
      </w:r>
      <w:r>
        <w:tab/>
      </w:r>
      <w:r w:rsidR="00496B4D">
        <w:t>Abbreviations</w:t>
      </w:r>
      <w:bookmarkEnd w:id="12"/>
    </w:p>
    <w:p w:rsidR="00496B4D" w:rsidRDefault="00496B4D" w:rsidP="00496B4D">
      <w:pPr>
        <w:tabs>
          <w:tab w:val="left" w:pos="993"/>
        </w:tabs>
      </w:pPr>
      <w:r>
        <w:t>CLIS</w:t>
      </w:r>
      <w:r>
        <w:tab/>
        <w:t>Contaminated Land Information System</w:t>
      </w:r>
    </w:p>
    <w:p w:rsidR="00496B4D" w:rsidRPr="00275E8B" w:rsidRDefault="00496B4D" w:rsidP="00496B4D">
      <w:pPr>
        <w:tabs>
          <w:tab w:val="left" w:pos="993"/>
        </w:tabs>
      </w:pPr>
      <w:r w:rsidRPr="00275E8B">
        <w:t>CLM</w:t>
      </w:r>
      <w:r w:rsidRPr="00275E8B">
        <w:tab/>
        <w:t xml:space="preserve">Contaminated Land Management </w:t>
      </w:r>
    </w:p>
    <w:p w:rsidR="00496B4D" w:rsidRDefault="00496B4D" w:rsidP="00496B4D">
      <w:pPr>
        <w:tabs>
          <w:tab w:val="left" w:pos="993"/>
        </w:tabs>
        <w:rPr>
          <w:i/>
        </w:rPr>
      </w:pPr>
      <w:r>
        <w:t>CLM Act</w:t>
      </w:r>
      <w:r>
        <w:tab/>
      </w:r>
      <w:r w:rsidRPr="004E67C1">
        <w:rPr>
          <w:i/>
        </w:rPr>
        <w:t>Contaminated Land Management Act 1997</w:t>
      </w:r>
    </w:p>
    <w:p w:rsidR="00496B4D" w:rsidRDefault="00496B4D" w:rsidP="00496B4D">
      <w:pPr>
        <w:tabs>
          <w:tab w:val="left" w:pos="993"/>
        </w:tabs>
      </w:pPr>
      <w:r>
        <w:t xml:space="preserve">DA </w:t>
      </w:r>
      <w:r>
        <w:tab/>
        <w:t>Development Application</w:t>
      </w:r>
    </w:p>
    <w:p w:rsidR="00496B4D" w:rsidRDefault="00496B4D" w:rsidP="00496B4D">
      <w:pPr>
        <w:tabs>
          <w:tab w:val="left" w:pos="993"/>
        </w:tabs>
      </w:pPr>
      <w:r>
        <w:t>DSI</w:t>
      </w:r>
      <w:r>
        <w:tab/>
        <w:t>Detailed Site Investigation</w:t>
      </w:r>
    </w:p>
    <w:p w:rsidR="00496B4D" w:rsidRDefault="00496B4D" w:rsidP="00496B4D">
      <w:pPr>
        <w:tabs>
          <w:tab w:val="left" w:pos="993"/>
        </w:tabs>
      </w:pPr>
      <w:r>
        <w:lastRenderedPageBreak/>
        <w:t>EPA</w:t>
      </w:r>
      <w:r>
        <w:tab/>
        <w:t xml:space="preserve">NSW Environment Protection Authority </w:t>
      </w:r>
    </w:p>
    <w:p w:rsidR="00496B4D" w:rsidRDefault="00496B4D" w:rsidP="00496B4D">
      <w:pPr>
        <w:tabs>
          <w:tab w:val="left" w:pos="993"/>
        </w:tabs>
      </w:pPr>
      <w:r>
        <w:t>EP&amp;A Act</w:t>
      </w:r>
      <w:r>
        <w:tab/>
      </w:r>
      <w:r w:rsidRPr="004E3194">
        <w:rPr>
          <w:i/>
        </w:rPr>
        <w:t>Environmental Planning and Assessment Act 1979</w:t>
      </w:r>
    </w:p>
    <w:p w:rsidR="00496B4D" w:rsidRPr="00DA77B5" w:rsidRDefault="00496B4D" w:rsidP="00496B4D">
      <w:pPr>
        <w:tabs>
          <w:tab w:val="left" w:pos="993"/>
        </w:tabs>
      </w:pPr>
      <w:r>
        <w:t>EP&amp;A Reg</w:t>
      </w:r>
      <w:r>
        <w:tab/>
      </w:r>
      <w:r w:rsidRPr="004E3194">
        <w:rPr>
          <w:i/>
        </w:rPr>
        <w:t>Environmental Planning and Assessment Regulation 2000</w:t>
      </w:r>
    </w:p>
    <w:p w:rsidR="00496B4D" w:rsidRPr="00DA77B5" w:rsidRDefault="00496B4D" w:rsidP="00496B4D">
      <w:pPr>
        <w:tabs>
          <w:tab w:val="left" w:pos="993"/>
        </w:tabs>
      </w:pPr>
      <w:r w:rsidRPr="00DA77B5">
        <w:t xml:space="preserve">EPI </w:t>
      </w:r>
      <w:r w:rsidRPr="00DA77B5">
        <w:tab/>
        <w:t>Environmental Planning Instrument</w:t>
      </w:r>
    </w:p>
    <w:p w:rsidR="00496B4D" w:rsidRDefault="00496B4D" w:rsidP="00496B4D">
      <w:pPr>
        <w:tabs>
          <w:tab w:val="left" w:pos="993"/>
        </w:tabs>
      </w:pPr>
      <w:r>
        <w:t>LEP</w:t>
      </w:r>
      <w:r>
        <w:tab/>
        <w:t>Local Environment Plan</w:t>
      </w:r>
    </w:p>
    <w:p w:rsidR="00496B4D" w:rsidRPr="004E3194" w:rsidRDefault="00496B4D" w:rsidP="00496B4D">
      <w:pPr>
        <w:tabs>
          <w:tab w:val="left" w:pos="993"/>
        </w:tabs>
        <w:rPr>
          <w:i/>
        </w:rPr>
      </w:pPr>
      <w:r>
        <w:t>NEPM</w:t>
      </w:r>
      <w:r>
        <w:tab/>
      </w:r>
      <w:r w:rsidRPr="004E3194">
        <w:rPr>
          <w:i/>
        </w:rPr>
        <w:t>National Environmental Protection (Assessment of Site Contamination) Measure 1999</w:t>
      </w:r>
    </w:p>
    <w:p w:rsidR="00496B4D" w:rsidRDefault="00496B4D" w:rsidP="00496B4D">
      <w:pPr>
        <w:tabs>
          <w:tab w:val="left" w:pos="993"/>
        </w:tabs>
      </w:pPr>
      <w:r>
        <w:t>POEO Act</w:t>
      </w:r>
      <w:r>
        <w:tab/>
      </w:r>
      <w:r w:rsidRPr="004E3194">
        <w:rPr>
          <w:i/>
        </w:rPr>
        <w:t>Protection of the Environment Operation Act 1997</w:t>
      </w:r>
    </w:p>
    <w:p w:rsidR="00496B4D" w:rsidRDefault="00496B4D" w:rsidP="00496B4D">
      <w:pPr>
        <w:tabs>
          <w:tab w:val="left" w:pos="993"/>
          <w:tab w:val="left" w:pos="3402"/>
        </w:tabs>
        <w:ind w:left="3402" w:hanging="3402"/>
      </w:pPr>
      <w:r>
        <w:t>PSI</w:t>
      </w:r>
      <w:r>
        <w:tab/>
        <w:t>Preliminary Site Investigation</w:t>
      </w:r>
      <w:r w:rsidRPr="005B6828">
        <w:t xml:space="preserve"> </w:t>
      </w:r>
    </w:p>
    <w:p w:rsidR="00496B4D" w:rsidRDefault="00496B4D" w:rsidP="00496B4D">
      <w:pPr>
        <w:tabs>
          <w:tab w:val="left" w:pos="993"/>
        </w:tabs>
      </w:pPr>
      <w:r>
        <w:t>RAP</w:t>
      </w:r>
      <w:r>
        <w:tab/>
        <w:t>Remediation Action Plan</w:t>
      </w:r>
    </w:p>
    <w:p w:rsidR="00496B4D" w:rsidRDefault="00496B4D" w:rsidP="00496B4D">
      <w:pPr>
        <w:tabs>
          <w:tab w:val="left" w:pos="993"/>
        </w:tabs>
      </w:pPr>
      <w:r>
        <w:t>SAS</w:t>
      </w:r>
      <w:r>
        <w:tab/>
        <w:t>Site Audit Statement</w:t>
      </w:r>
    </w:p>
    <w:p w:rsidR="00496B4D" w:rsidRPr="004E3194" w:rsidRDefault="00496B4D" w:rsidP="00496B4D">
      <w:pPr>
        <w:tabs>
          <w:tab w:val="left" w:pos="993"/>
        </w:tabs>
        <w:rPr>
          <w:i/>
        </w:rPr>
      </w:pPr>
      <w:r>
        <w:t>SEPP 55</w:t>
      </w:r>
      <w:r>
        <w:tab/>
      </w:r>
      <w:r w:rsidRPr="004E3194">
        <w:rPr>
          <w:i/>
        </w:rPr>
        <w:t>State Environmental Planning Policy 55 Remediation of Land</w:t>
      </w:r>
    </w:p>
    <w:p w:rsidR="00496B4D" w:rsidRDefault="00496B4D" w:rsidP="00496B4D">
      <w:pPr>
        <w:tabs>
          <w:tab w:val="left" w:pos="993"/>
        </w:tabs>
      </w:pPr>
      <w:r>
        <w:t>SMP</w:t>
      </w:r>
      <w:r>
        <w:tab/>
        <w:t>Site Management Plan</w:t>
      </w:r>
    </w:p>
    <w:p w:rsidR="00496B4D" w:rsidRDefault="00496B4D" w:rsidP="00496B4D">
      <w:pPr>
        <w:tabs>
          <w:tab w:val="left" w:pos="993"/>
        </w:tabs>
      </w:pPr>
      <w:r>
        <w:t>UPSS</w:t>
      </w:r>
      <w:r>
        <w:tab/>
        <w:t>Underground Petroleum Storage System</w:t>
      </w:r>
    </w:p>
    <w:p w:rsidR="00496B4D" w:rsidRDefault="00496B4D" w:rsidP="00496B4D">
      <w:pPr>
        <w:tabs>
          <w:tab w:val="left" w:pos="993"/>
        </w:tabs>
      </w:pPr>
      <w:r>
        <w:t>UST</w:t>
      </w:r>
      <w:r>
        <w:tab/>
        <w:t>Underground Storage Tank</w:t>
      </w:r>
    </w:p>
    <w:p w:rsidR="00496B4D" w:rsidRDefault="0019120C" w:rsidP="00FE3EEA">
      <w:pPr>
        <w:pStyle w:val="Heading1"/>
      </w:pPr>
      <w:bookmarkStart w:id="13" w:name="_Toc442781988"/>
      <w:r>
        <w:t>6</w:t>
      </w:r>
      <w:r>
        <w:tab/>
      </w:r>
      <w:r w:rsidR="00496B4D">
        <w:t>Glossary</w:t>
      </w:r>
      <w:bookmarkEnd w:id="11"/>
      <w:bookmarkEnd w:id="13"/>
    </w:p>
    <w:p w:rsidR="00496B4D" w:rsidRDefault="00496B4D" w:rsidP="00496B4D">
      <w:pPr>
        <w:tabs>
          <w:tab w:val="left" w:pos="3402"/>
        </w:tabs>
        <w:ind w:left="3402" w:hanging="3402"/>
      </w:pPr>
      <w:r>
        <w:t>Assessment of site contamination</w:t>
      </w:r>
      <w:r>
        <w:tab/>
        <w:t>A formal investigation and report carried out by a contaminated land consultant in accordance with the Planning Guideline, the Reporting Guidelines or the UPSS Regulation and may include a preliminary site investigation, a detailed site investigation, a remediation action plan or a validation report.</w:t>
      </w:r>
    </w:p>
    <w:p w:rsidR="00496B4D" w:rsidRDefault="00496B4D" w:rsidP="00496B4D">
      <w:pPr>
        <w:tabs>
          <w:tab w:val="left" w:pos="3402"/>
        </w:tabs>
        <w:ind w:left="3402" w:hanging="3402"/>
      </w:pPr>
      <w:r>
        <w:t>Category 1 remediation</w:t>
      </w:r>
      <w:r>
        <w:tab/>
        <w:t>As defined in SEPP 55, being remediation that requires development consent.</w:t>
      </w:r>
    </w:p>
    <w:p w:rsidR="00496B4D" w:rsidRDefault="00496B4D" w:rsidP="00496B4D">
      <w:pPr>
        <w:tabs>
          <w:tab w:val="left" w:pos="3402"/>
        </w:tabs>
        <w:ind w:left="3402" w:hanging="3402"/>
      </w:pPr>
      <w:r>
        <w:t>Category 2 remediation</w:t>
      </w:r>
      <w:r>
        <w:tab/>
        <w:t>As defined in SEPP 55, being remediation that may be undertaken without development consent.</w:t>
      </w:r>
    </w:p>
    <w:p w:rsidR="00496B4D" w:rsidRDefault="00496B4D" w:rsidP="00496B4D">
      <w:pPr>
        <w:tabs>
          <w:tab w:val="left" w:pos="3402"/>
        </w:tabs>
        <w:ind w:left="3402" w:hanging="3402"/>
      </w:pPr>
      <w:r>
        <w:t>Contaminated Land Management</w:t>
      </w:r>
      <w:r>
        <w:tab/>
        <w:t xml:space="preserve">In regard to Council’s responsibilities: The management of records relating to past or present land use, assessment of site contamination, provision of relevant information, monitoring of remediation and the determination of suitability for </w:t>
      </w:r>
      <w:r>
        <w:lastRenderedPageBreak/>
        <w:t>rezoning and development consents as described within this policy.</w:t>
      </w:r>
    </w:p>
    <w:p w:rsidR="00496B4D" w:rsidRDefault="00496B4D" w:rsidP="00496B4D">
      <w:pPr>
        <w:tabs>
          <w:tab w:val="left" w:pos="3402"/>
        </w:tabs>
        <w:ind w:left="3402" w:hanging="3402"/>
      </w:pPr>
      <w:r>
        <w:t>Contamination</w:t>
      </w:r>
      <w:r>
        <w:tab/>
        <w:t xml:space="preserve">As defined in EP&amp;A Act: </w:t>
      </w:r>
      <w:r>
        <w:rPr>
          <w:b/>
          <w:bCs/>
          <w:i/>
          <w:iCs/>
        </w:rPr>
        <w:t>contaminated land</w:t>
      </w:r>
      <w:r>
        <w:t xml:space="preserve"> means land in, on or under which any substance is present at a concentration above the concentration at which the substance is normally present in, on or under (respectively) land in the same locality, being a presence that presents a risk of harm to human health or any other aspect of the environment.</w:t>
      </w:r>
    </w:p>
    <w:p w:rsidR="00496B4D" w:rsidRDefault="00496B4D" w:rsidP="00496B4D">
      <w:pPr>
        <w:tabs>
          <w:tab w:val="left" w:pos="3402"/>
        </w:tabs>
        <w:ind w:left="3402" w:hanging="3402"/>
      </w:pPr>
      <w:r>
        <w:tab/>
        <w:t xml:space="preserve">or in CLM Act: </w:t>
      </w:r>
      <w:r>
        <w:rPr>
          <w:b/>
          <w:bCs/>
          <w:i/>
          <w:iCs/>
        </w:rPr>
        <w:t>Contamination</w:t>
      </w:r>
      <w:r>
        <w:t xml:space="preserve"> of land, for the purposes of this Act, means the presence in, on or under the land of a substance at a concentration above the concentration at which the substance is normally present in, on or under (respectively) land in the same locality, being a presence that presents a risk of harm to human health or any other aspect of the environment.</w:t>
      </w:r>
    </w:p>
    <w:p w:rsidR="00496B4D" w:rsidRDefault="00496B4D" w:rsidP="00496B4D">
      <w:pPr>
        <w:tabs>
          <w:tab w:val="left" w:pos="3402"/>
        </w:tabs>
        <w:ind w:left="3402" w:hanging="3402"/>
      </w:pPr>
      <w:r>
        <w:tab/>
        <w:t xml:space="preserve">Note: </w:t>
      </w:r>
      <w:r w:rsidRPr="004773D2">
        <w:t xml:space="preserve">Contamination and Pollution have similar statutory definitions, and while Council has statutory powers to regulate pollution (in particular under the </w:t>
      </w:r>
      <w:r w:rsidRPr="00CE3834">
        <w:rPr>
          <w:i/>
        </w:rPr>
        <w:t>Protection of the Environment Operations Act 1997</w:t>
      </w:r>
      <w:r w:rsidRPr="004773D2">
        <w:t xml:space="preserve">) this policy is </w:t>
      </w:r>
      <w:r>
        <w:t xml:space="preserve">primarily </w:t>
      </w:r>
      <w:r w:rsidRPr="004773D2">
        <w:t xml:space="preserve">concerned with </w:t>
      </w:r>
      <w:r w:rsidR="00970AF7">
        <w:t>c</w:t>
      </w:r>
      <w:r w:rsidRPr="004773D2">
        <w:t xml:space="preserve">ontamination. </w:t>
      </w:r>
      <w:r>
        <w:t xml:space="preserve">A pollution incident is considered to be a matter that is dealt with in the short term by the relevant powers. Pollution can result in contamination if the pollution is not cleaned up in the short term or Council does not become aware of the issue within a reasonable time to be able to enforce a suitable remedy.  </w:t>
      </w:r>
    </w:p>
    <w:p w:rsidR="00496B4D" w:rsidRDefault="00496B4D" w:rsidP="00496B4D">
      <w:pPr>
        <w:tabs>
          <w:tab w:val="left" w:pos="3402"/>
        </w:tabs>
        <w:ind w:left="3402" w:hanging="3402"/>
      </w:pPr>
      <w:r>
        <w:t>Contamination assessment</w:t>
      </w:r>
      <w:r>
        <w:tab/>
        <w:t>See Assessment of site contamination.</w:t>
      </w:r>
    </w:p>
    <w:p w:rsidR="00496B4D" w:rsidRDefault="00496B4D" w:rsidP="00496B4D">
      <w:pPr>
        <w:tabs>
          <w:tab w:val="left" w:pos="3402"/>
        </w:tabs>
        <w:ind w:left="3402" w:hanging="3402"/>
      </w:pPr>
      <w:r>
        <w:t>Deferred Commencement</w:t>
      </w:r>
      <w:r>
        <w:tab/>
      </w:r>
      <w:r w:rsidRPr="00334ABD">
        <w:t xml:space="preserve">A development consent </w:t>
      </w:r>
      <w:r>
        <w:t>is</w:t>
      </w:r>
      <w:r w:rsidRPr="00334ABD">
        <w:t xml:space="preserve"> granted subject to a condition that the consent is not to operate until the applicant s</w:t>
      </w:r>
      <w:r>
        <w:t xml:space="preserve">atisfies the consent authority </w:t>
      </w:r>
      <w:r w:rsidRPr="00334ABD">
        <w:t>as to any matter specified in the condition</w:t>
      </w:r>
      <w:r>
        <w:t xml:space="preserve">, in accordance with s 80 (3) of the </w:t>
      </w:r>
      <w:r w:rsidRPr="00334ABD">
        <w:rPr>
          <w:i/>
        </w:rPr>
        <w:t>Environmental Planning and Assessment Act 19</w:t>
      </w:r>
      <w:r>
        <w:rPr>
          <w:i/>
        </w:rPr>
        <w:t>79</w:t>
      </w:r>
      <w:r>
        <w:t>.</w:t>
      </w:r>
    </w:p>
    <w:p w:rsidR="00496B4D" w:rsidRDefault="00496B4D" w:rsidP="00496B4D">
      <w:pPr>
        <w:tabs>
          <w:tab w:val="left" w:pos="3402"/>
        </w:tabs>
        <w:ind w:left="3402" w:hanging="3402"/>
      </w:pPr>
      <w:r>
        <w:t xml:space="preserve">Detailed Site Investigation </w:t>
      </w:r>
      <w:r>
        <w:tab/>
        <w:t xml:space="preserve">Stage 2 – Detailed Investigation as defined in </w:t>
      </w:r>
      <w:r w:rsidR="00CF2B29">
        <w:t>Planning Guideline</w:t>
      </w:r>
      <w:r>
        <w:t>, the Reporting Guidelines and the NEPM. An investigation that will define with high precision the nature, extent and risks posed by contamination.</w:t>
      </w:r>
    </w:p>
    <w:p w:rsidR="00496B4D" w:rsidRDefault="00496B4D" w:rsidP="00496B4D">
      <w:pPr>
        <w:tabs>
          <w:tab w:val="left" w:pos="3402"/>
        </w:tabs>
        <w:ind w:left="3402" w:hanging="3402"/>
      </w:pPr>
      <w:r>
        <w:t>Environmental Management Plan</w:t>
      </w:r>
      <w:r>
        <w:tab/>
        <w:t>See Site Management Plan.</w:t>
      </w:r>
    </w:p>
    <w:p w:rsidR="00496B4D" w:rsidRDefault="00496B4D" w:rsidP="00496B4D">
      <w:pPr>
        <w:tabs>
          <w:tab w:val="left" w:pos="3402"/>
        </w:tabs>
        <w:ind w:left="3402" w:hanging="3402"/>
      </w:pPr>
      <w:r>
        <w:lastRenderedPageBreak/>
        <w:t xml:space="preserve">Phase </w:t>
      </w:r>
      <w:r>
        <w:tab/>
        <w:t xml:space="preserve">A term commonly used to refer to the formal stages of contamination assessment; however, it is not reliably consistent with the terms defined in this policy. </w:t>
      </w:r>
    </w:p>
    <w:p w:rsidR="00496B4D" w:rsidRDefault="00496B4D" w:rsidP="00496B4D">
      <w:pPr>
        <w:tabs>
          <w:tab w:val="left" w:pos="3402"/>
        </w:tabs>
        <w:ind w:left="3402" w:hanging="3402"/>
      </w:pPr>
      <w:r>
        <w:t>Planning Guideline</w:t>
      </w:r>
      <w:r>
        <w:tab/>
      </w:r>
      <w:r w:rsidRPr="00334ABD">
        <w:rPr>
          <w:i/>
        </w:rPr>
        <w:t>Managing Land Contamination Planning Guidel</w:t>
      </w:r>
      <w:r>
        <w:rPr>
          <w:i/>
        </w:rPr>
        <w:t>ine</w:t>
      </w:r>
      <w:r>
        <w:t xml:space="preserve"> </w:t>
      </w:r>
      <w:r w:rsidRPr="00C03EB8">
        <w:t>(Department of Urban Affairs and Planning and EPA 1998)</w:t>
      </w:r>
      <w:r>
        <w:t xml:space="preserve"> or otherwise specified by s 145C </w:t>
      </w:r>
      <w:r w:rsidRPr="00334ABD">
        <w:rPr>
          <w:i/>
        </w:rPr>
        <w:t>Environmental Planning and Assessment Act 19</w:t>
      </w:r>
      <w:r>
        <w:rPr>
          <w:i/>
        </w:rPr>
        <w:t>79</w:t>
      </w:r>
      <w:r>
        <w:t>.</w:t>
      </w:r>
    </w:p>
    <w:p w:rsidR="00496B4D" w:rsidRDefault="00496B4D" w:rsidP="00FE3EEA">
      <w:pPr>
        <w:tabs>
          <w:tab w:val="left" w:pos="3969"/>
        </w:tabs>
        <w:ind w:left="3402" w:hanging="3402"/>
      </w:pPr>
      <w:r>
        <w:t>Pollution</w:t>
      </w:r>
      <w:r>
        <w:tab/>
      </w:r>
      <w:r w:rsidR="00970AF7">
        <w:t>A</w:t>
      </w:r>
      <w:r>
        <w:t>s defined in POEO Act</w:t>
      </w:r>
      <w:r>
        <w:br/>
      </w:r>
      <w:r w:rsidRPr="00DA77B5">
        <w:rPr>
          <w:b/>
          <w:i/>
        </w:rPr>
        <w:t>pollution</w:t>
      </w:r>
      <w:r>
        <w:t xml:space="preserve"> means:</w:t>
      </w:r>
      <w:r>
        <w:br/>
        <w:t xml:space="preserve">a </w:t>
      </w:r>
      <w:r w:rsidR="00970AF7">
        <w:tab/>
      </w:r>
      <w:r>
        <w:t>water pollution, or</w:t>
      </w:r>
      <w:r>
        <w:br/>
        <w:t>b</w:t>
      </w:r>
      <w:r w:rsidR="00970AF7">
        <w:tab/>
      </w:r>
      <w:r>
        <w:t>air pollution, or</w:t>
      </w:r>
      <w:r>
        <w:br/>
        <w:t>c</w:t>
      </w:r>
      <w:r w:rsidR="00970AF7">
        <w:tab/>
      </w:r>
      <w:r>
        <w:t>noise pollution, or</w:t>
      </w:r>
      <w:r>
        <w:br/>
        <w:t>d</w:t>
      </w:r>
      <w:r w:rsidR="00970AF7">
        <w:tab/>
      </w:r>
      <w:r>
        <w:t>land pollution.</w:t>
      </w:r>
      <w:r>
        <w:br/>
      </w:r>
      <w:r w:rsidRPr="00DA77B5">
        <w:rPr>
          <w:b/>
          <w:i/>
        </w:rPr>
        <w:t>pollution</w:t>
      </w:r>
      <w:r>
        <w:t xml:space="preserve"> </w:t>
      </w:r>
      <w:r w:rsidRPr="00DA77B5">
        <w:rPr>
          <w:b/>
          <w:i/>
        </w:rPr>
        <w:t>incident</w:t>
      </w:r>
      <w:r>
        <w:t xml:space="preserve"> means an incident or set of circumstances during or as a consequence of which there is or is likely to be a leak, spill or other escape or deposit of a substance, as a result of which pollution has occurred, is occurring or is likely to occur. It includes an incident or set of circumstances in which a substance has been placed or disposed of on premises, but it does not include an incident or set of circumstances involving only the emission of any noise.</w:t>
      </w:r>
      <w:r>
        <w:br/>
      </w:r>
      <w:r w:rsidRPr="00DA77B5">
        <w:rPr>
          <w:b/>
          <w:i/>
        </w:rPr>
        <w:t>land pollution</w:t>
      </w:r>
      <w:r>
        <w:t xml:space="preserve"> or </w:t>
      </w:r>
      <w:r w:rsidRPr="00DA77B5">
        <w:rPr>
          <w:b/>
          <w:i/>
        </w:rPr>
        <w:t>pollution of land</w:t>
      </w:r>
      <w:r>
        <w:t xml:space="preserve"> means placing in or on, or otherwise introducing into or onto, the land (whether through an act or omission) any matter, whether solid, liquid or gaseous:</w:t>
      </w:r>
      <w:r>
        <w:br/>
        <w:t xml:space="preserve">a  </w:t>
      </w:r>
      <w:r w:rsidR="00970AF7">
        <w:tab/>
      </w:r>
      <w:r>
        <w:t>that causes or is likely to cause degradation of the land, resulting in actual or potential harm to the health or safety of human beings, animals or other terrestrial life or ecosystems, or actual or potential loss or property damage, that is not trivial, or</w:t>
      </w:r>
      <w:r>
        <w:br/>
        <w:t>b</w:t>
      </w:r>
      <w:r w:rsidR="00970AF7">
        <w:tab/>
      </w:r>
      <w:r>
        <w:t>that is of a prescribed nature, description or class or that does not comply with any standard prescribed in respect of that matter,</w:t>
      </w:r>
      <w:r w:rsidR="00970AF7">
        <w:t xml:space="preserve"> </w:t>
      </w:r>
      <w:r>
        <w:t>but does not include placing in or on, or otherwise introducing into or onto, land any substance excluded from this definition by the regulations.</w:t>
      </w:r>
      <w:r>
        <w:br/>
        <w:t>See note under</w:t>
      </w:r>
      <w:r w:rsidRPr="00DA77B5">
        <w:rPr>
          <w:b/>
        </w:rPr>
        <w:t xml:space="preserve"> contamination</w:t>
      </w:r>
      <w:r>
        <w:t>.</w:t>
      </w:r>
    </w:p>
    <w:p w:rsidR="00496B4D" w:rsidRDefault="00496B4D" w:rsidP="00496B4D">
      <w:pPr>
        <w:tabs>
          <w:tab w:val="left" w:pos="3402"/>
        </w:tabs>
        <w:ind w:left="3402" w:hanging="3402"/>
      </w:pPr>
      <w:r>
        <w:t>Preliminary Site Investigation</w:t>
      </w:r>
      <w:r>
        <w:tab/>
        <w:t xml:space="preserve">Stage 1 – Preliminary </w:t>
      </w:r>
      <w:r w:rsidR="00970AF7">
        <w:t>i</w:t>
      </w:r>
      <w:r>
        <w:t xml:space="preserve">nvestigation as defined by the </w:t>
      </w:r>
      <w:r w:rsidR="00CF2B29">
        <w:t>Planning Guideline</w:t>
      </w:r>
      <w:r>
        <w:t xml:space="preserve">, the Reporting Guidelines and the NEPM. An investigation that defines the potentially contaminating activities carried out on a site, the areas where contamination is most likely to exist and, if necessary, sufficient soil or </w:t>
      </w:r>
      <w:r>
        <w:lastRenderedPageBreak/>
        <w:t>groundwater sampling to confirm whether the land has been contaminated or not.</w:t>
      </w:r>
    </w:p>
    <w:p w:rsidR="00496B4D" w:rsidRDefault="00496B4D" w:rsidP="00496B4D">
      <w:pPr>
        <w:tabs>
          <w:tab w:val="left" w:pos="3402"/>
        </w:tabs>
        <w:ind w:left="3402" w:hanging="3402"/>
      </w:pPr>
      <w:r>
        <w:t>Reporting Guidelines</w:t>
      </w:r>
      <w:r>
        <w:tab/>
      </w:r>
      <w:r w:rsidRPr="00C83C14">
        <w:rPr>
          <w:i/>
        </w:rPr>
        <w:t>Guidelines for Consultants Reporting on Contaminated Sites</w:t>
      </w:r>
      <w:r>
        <w:t xml:space="preserve"> (EPA 1997 updated 2011).</w:t>
      </w:r>
    </w:p>
    <w:p w:rsidR="00496B4D" w:rsidRDefault="00496B4D" w:rsidP="00496B4D">
      <w:pPr>
        <w:tabs>
          <w:tab w:val="left" w:pos="3402"/>
        </w:tabs>
        <w:ind w:left="3405" w:hanging="3405"/>
      </w:pPr>
      <w:r>
        <w:t>Remediation</w:t>
      </w:r>
      <w:r>
        <w:tab/>
        <w:t>As defined in SEPP 55</w:t>
      </w:r>
      <w:r w:rsidRPr="0063084D">
        <w:t xml:space="preserve"> </w:t>
      </w:r>
      <w:r w:rsidRPr="00620B4C">
        <w:t>remediation means:</w:t>
      </w:r>
    </w:p>
    <w:p w:rsidR="00496B4D" w:rsidRDefault="00496B4D" w:rsidP="007F3A60">
      <w:pPr>
        <w:pStyle w:val="ListParagraph"/>
        <w:numPr>
          <w:ilvl w:val="0"/>
          <w:numId w:val="16"/>
        </w:numPr>
        <w:tabs>
          <w:tab w:val="left" w:pos="3828"/>
        </w:tabs>
      </w:pPr>
      <w:r w:rsidRPr="00620B4C">
        <w:t>removing, dispersing, destroying, reducing, mitigating or containing the contamination of any land, or</w:t>
      </w:r>
    </w:p>
    <w:p w:rsidR="00496B4D" w:rsidRPr="00620B4C" w:rsidRDefault="00496B4D" w:rsidP="007F3A60">
      <w:pPr>
        <w:pStyle w:val="ListParagraph"/>
        <w:numPr>
          <w:ilvl w:val="0"/>
          <w:numId w:val="16"/>
        </w:numPr>
        <w:tabs>
          <w:tab w:val="left" w:pos="3828"/>
        </w:tabs>
      </w:pPr>
      <w:r w:rsidRPr="00620B4C">
        <w:t>eliminating or reducing any hazard arising from the contamination of any land (including by preventing the entry of persons or animals on the land).</w:t>
      </w:r>
    </w:p>
    <w:p w:rsidR="00496B4D" w:rsidRDefault="00496B4D" w:rsidP="00496B4D">
      <w:pPr>
        <w:tabs>
          <w:tab w:val="left" w:pos="3402"/>
        </w:tabs>
        <w:ind w:left="3402" w:hanging="3402"/>
      </w:pPr>
      <w:r>
        <w:t>Remediation Action Plan</w:t>
      </w:r>
      <w:r w:rsidRPr="000430CF">
        <w:t xml:space="preserve"> </w:t>
      </w:r>
      <w:r>
        <w:tab/>
        <w:t xml:space="preserve">Stage 3 – Site Remediation Action Plan as defined by the </w:t>
      </w:r>
      <w:r w:rsidR="00CF2B29">
        <w:t>Planning Guideline</w:t>
      </w:r>
      <w:r w:rsidRPr="00C83C14">
        <w:t xml:space="preserve"> </w:t>
      </w:r>
      <w:r>
        <w:t>and the Reporting Guidelines. A plan that sets out how a contaminated site can be made suitable for its intended use including methodology</w:t>
      </w:r>
      <w:r w:rsidR="00254324">
        <w:t>,</w:t>
      </w:r>
      <w:r>
        <w:t xml:space="preserve"> clean</w:t>
      </w:r>
      <w:r w:rsidR="00254324">
        <w:t>-</w:t>
      </w:r>
      <w:r>
        <w:t>up criteria and validation procedures.</w:t>
      </w:r>
    </w:p>
    <w:p w:rsidR="00496B4D" w:rsidRDefault="00496B4D" w:rsidP="00496B4D">
      <w:pPr>
        <w:tabs>
          <w:tab w:val="left" w:pos="3402"/>
        </w:tabs>
        <w:ind w:left="3402" w:hanging="3402"/>
      </w:pPr>
      <w:r>
        <w:t>s149 planning certificate</w:t>
      </w:r>
      <w:r>
        <w:tab/>
        <w:t>A planning certificate as defined under section 149 of the EP&amp;A Act.</w:t>
      </w:r>
    </w:p>
    <w:p w:rsidR="00496B4D" w:rsidRDefault="00496B4D" w:rsidP="00496B4D">
      <w:pPr>
        <w:tabs>
          <w:tab w:val="left" w:pos="3402"/>
        </w:tabs>
        <w:ind w:left="3402" w:hanging="3402"/>
      </w:pPr>
      <w:r>
        <w:t>Site Audit</w:t>
      </w:r>
      <w:r>
        <w:tab/>
      </w:r>
      <w:r w:rsidRPr="00937717">
        <w:rPr>
          <w:b/>
        </w:rPr>
        <w:t>Non Statutory Site Audit</w:t>
      </w:r>
      <w:r>
        <w:t xml:space="preserve"> means a </w:t>
      </w:r>
      <w:r w:rsidR="00254324">
        <w:t>s</w:t>
      </w:r>
      <w:r>
        <w:t xml:space="preserve">ite </w:t>
      </w:r>
      <w:r w:rsidR="00254324">
        <w:t>a</w:t>
      </w:r>
      <w:r>
        <w:t xml:space="preserve">udit undertaken by a </w:t>
      </w:r>
      <w:r w:rsidR="00254324">
        <w:t>s</w:t>
      </w:r>
      <w:r>
        <w:t xml:space="preserve">ite </w:t>
      </w:r>
      <w:r w:rsidR="00254324">
        <w:t>a</w:t>
      </w:r>
      <w:r>
        <w:t xml:space="preserve">uditor that is not a requirement of a statutory instrument such as a development consent or regulation by the </w:t>
      </w:r>
      <w:r w:rsidRPr="006E1D5E">
        <w:rPr>
          <w:i/>
        </w:rPr>
        <w:t>Contaminated Land Management Act (1997)</w:t>
      </w:r>
      <w:r>
        <w:t>.</w:t>
      </w:r>
    </w:p>
    <w:p w:rsidR="00496B4D" w:rsidRDefault="00496B4D" w:rsidP="00496B4D">
      <w:pPr>
        <w:tabs>
          <w:tab w:val="left" w:pos="3402"/>
        </w:tabs>
        <w:ind w:left="3402" w:hanging="3402"/>
      </w:pPr>
      <w:r>
        <w:tab/>
      </w:r>
      <w:r w:rsidRPr="00937717">
        <w:rPr>
          <w:b/>
        </w:rPr>
        <w:t>Statutory Site Audit</w:t>
      </w:r>
      <w:r>
        <w:t xml:space="preserve"> as defined in </w:t>
      </w:r>
      <w:r w:rsidRPr="0024643A">
        <w:t>section 47</w:t>
      </w:r>
      <w:r w:rsidRPr="006E1D5E">
        <w:t xml:space="preserve"> </w:t>
      </w:r>
      <w:r>
        <w:t xml:space="preserve">of the </w:t>
      </w:r>
      <w:r w:rsidRPr="006E1D5E">
        <w:rPr>
          <w:i/>
        </w:rPr>
        <w:t>Contaminated Land Management Act (1997)</w:t>
      </w:r>
      <w:r>
        <w:rPr>
          <w:i/>
        </w:rPr>
        <w:t xml:space="preserve"> </w:t>
      </w:r>
      <w:r w:rsidR="00524EC2">
        <w:rPr>
          <w:i/>
        </w:rPr>
        <w:t xml:space="preserve">means </w:t>
      </w:r>
      <w:r>
        <w:t>a site audit carried out in order to secure compliance with, among other things, a requirement of SEPP55 or a development consent.</w:t>
      </w:r>
    </w:p>
    <w:p w:rsidR="00496B4D" w:rsidRDefault="00496B4D" w:rsidP="00496B4D">
      <w:pPr>
        <w:tabs>
          <w:tab w:val="left" w:pos="3402"/>
        </w:tabs>
        <w:ind w:left="3402" w:hanging="3402"/>
      </w:pPr>
      <w:r>
        <w:tab/>
      </w:r>
      <w:r w:rsidRPr="00462C43">
        <w:rPr>
          <w:b/>
        </w:rPr>
        <w:t>Site Audit Statement</w:t>
      </w:r>
      <w:r>
        <w:t xml:space="preserve"> contains the Site Auditor’s findings and is in the form approved by the EPA. See s53B CLM Act.</w:t>
      </w:r>
      <w:r>
        <w:br/>
      </w:r>
      <w:r>
        <w:br/>
        <w:t xml:space="preserve">Further information about Site Audits can be found in the NSW EPA website: </w:t>
      </w:r>
      <w:hyperlink r:id="rId9" w:history="1">
        <w:r w:rsidRPr="00904D43">
          <w:rPr>
            <w:rStyle w:val="Hyperlink"/>
            <w:rFonts w:ascii="Arial" w:hAnsi="Arial" w:cs="Arial"/>
            <w:sz w:val="18"/>
            <w:szCs w:val="18"/>
          </w:rPr>
          <w:t>http://www.epa.nsw.gov.au/clm/auditorscheme.htm</w:t>
        </w:r>
      </w:hyperlink>
    </w:p>
    <w:p w:rsidR="00496B4D" w:rsidRDefault="00496B4D" w:rsidP="00496B4D">
      <w:pPr>
        <w:tabs>
          <w:tab w:val="left" w:pos="3402"/>
        </w:tabs>
        <w:ind w:left="3402" w:hanging="3402"/>
      </w:pPr>
      <w:r>
        <w:t xml:space="preserve">Site Management Plan </w:t>
      </w:r>
      <w:r>
        <w:tab/>
        <w:t xml:space="preserve">A plan that is intended to manage residual contamination following suitable remediation of a site. </w:t>
      </w:r>
    </w:p>
    <w:p w:rsidR="00496B4D" w:rsidRDefault="00496B4D" w:rsidP="00496B4D">
      <w:pPr>
        <w:tabs>
          <w:tab w:val="left" w:pos="3402"/>
        </w:tabs>
        <w:spacing w:after="0"/>
        <w:ind w:left="3402" w:hanging="3402"/>
      </w:pPr>
      <w:r>
        <w:t>Specific potentially contaminating</w:t>
      </w:r>
      <w:r>
        <w:tab/>
        <w:t>A land use specified in Appendix A that will, if determined to</w:t>
      </w:r>
    </w:p>
    <w:p w:rsidR="00496B4D" w:rsidRDefault="00496B4D" w:rsidP="00496B4D">
      <w:pPr>
        <w:tabs>
          <w:tab w:val="left" w:pos="3402"/>
        </w:tabs>
        <w:ind w:left="3402" w:hanging="3402"/>
      </w:pPr>
      <w:r>
        <w:lastRenderedPageBreak/>
        <w:t>land use</w:t>
      </w:r>
      <w:r>
        <w:tab/>
        <w:t>have been carried out on the land, be used to identify land for contaminated land management under this policy.</w:t>
      </w:r>
    </w:p>
    <w:p w:rsidR="00496B4D" w:rsidRDefault="00496B4D" w:rsidP="00496B4D">
      <w:pPr>
        <w:tabs>
          <w:tab w:val="left" w:pos="3402"/>
        </w:tabs>
        <w:ind w:left="3402" w:hanging="3402"/>
      </w:pPr>
      <w:r>
        <w:t xml:space="preserve">Suitably qualified person </w:t>
      </w:r>
      <w:r>
        <w:tab/>
        <w:t>M</w:t>
      </w:r>
      <w:r w:rsidRPr="00BE5E11">
        <w:t>ean</w:t>
      </w:r>
      <w:r>
        <w:t>s</w:t>
      </w:r>
      <w:r w:rsidRPr="00BE5E11">
        <w:t xml:space="preserve"> a person who has such competence and experience in relation to </w:t>
      </w:r>
      <w:r>
        <w:t xml:space="preserve">the assessment of site contamination </w:t>
      </w:r>
      <w:r w:rsidRPr="00BE5E11">
        <w:t xml:space="preserve">as is recognised as appropriate </w:t>
      </w:r>
      <w:r>
        <w:t>by</w:t>
      </w:r>
      <w:r w:rsidRPr="00BE5E11">
        <w:t xml:space="preserve"> the </w:t>
      </w:r>
      <w:r>
        <w:t xml:space="preserve">contaminated land management </w:t>
      </w:r>
      <w:r w:rsidRPr="00BE5E11">
        <w:t>industry.</w:t>
      </w:r>
      <w:r>
        <w:t xml:space="preserve"> They will also be, or be reasonably able to be, or supervised by a consultant who is, certified under</w:t>
      </w:r>
      <w:r w:rsidRPr="00BE5E11">
        <w:t xml:space="preserve"> </w:t>
      </w:r>
      <w:r>
        <w:t xml:space="preserve">a contaminated land consultant certification scheme recognised by the EPA. </w:t>
      </w:r>
    </w:p>
    <w:p w:rsidR="00496B4D" w:rsidRDefault="00496B4D" w:rsidP="00496B4D">
      <w:pPr>
        <w:tabs>
          <w:tab w:val="left" w:pos="3402"/>
        </w:tabs>
        <w:ind w:left="3402" w:hanging="3402"/>
      </w:pPr>
      <w:r>
        <w:t>UPSS regulation</w:t>
      </w:r>
      <w:r>
        <w:tab/>
      </w:r>
      <w:r w:rsidRPr="00937717">
        <w:rPr>
          <w:i/>
        </w:rPr>
        <w:t>Protection of the Environment Operations (Underground Petroleum Storage Systems) Regulation 2014</w:t>
      </w:r>
    </w:p>
    <w:p w:rsidR="00496B4D" w:rsidRDefault="00496B4D" w:rsidP="00496B4D">
      <w:pPr>
        <w:tabs>
          <w:tab w:val="left" w:pos="3402"/>
        </w:tabs>
        <w:ind w:left="3402" w:hanging="3402"/>
      </w:pPr>
      <w:r>
        <w:t>Validation Report</w:t>
      </w:r>
      <w:r>
        <w:tab/>
        <w:t xml:space="preserve">Stage 4 – Validation and </w:t>
      </w:r>
      <w:r w:rsidR="00254324">
        <w:t>m</w:t>
      </w:r>
      <w:r>
        <w:t xml:space="preserve">onitoring as defined by the </w:t>
      </w:r>
      <w:r w:rsidR="00CF2B29">
        <w:t>Planning Guideline</w:t>
      </w:r>
      <w:r w:rsidRPr="00C83C14">
        <w:t xml:space="preserve"> </w:t>
      </w:r>
      <w:r>
        <w:t xml:space="preserve">and the Reporting Guidelines. </w:t>
      </w:r>
      <w:r w:rsidRPr="009016C2">
        <w:t xml:space="preserve">A report detailing the results </w:t>
      </w:r>
      <w:r>
        <w:t>of the post-remediation testing against the clean-up criteria stated in the RAP.</w:t>
      </w:r>
    </w:p>
    <w:p w:rsidR="00496B4D" w:rsidRDefault="0019120C" w:rsidP="00FE3EEA">
      <w:pPr>
        <w:pStyle w:val="Heading1"/>
      </w:pPr>
      <w:bookmarkStart w:id="14" w:name="_Toc434912593"/>
      <w:bookmarkStart w:id="15" w:name="_Toc442781989"/>
      <w:r>
        <w:t>7</w:t>
      </w:r>
      <w:r>
        <w:tab/>
      </w:r>
      <w:r w:rsidR="00496B4D">
        <w:t>Legislation</w:t>
      </w:r>
      <w:bookmarkEnd w:id="14"/>
      <w:bookmarkEnd w:id="15"/>
    </w:p>
    <w:p w:rsidR="00496B4D" w:rsidRPr="009016C2" w:rsidRDefault="00496B4D" w:rsidP="00496B4D">
      <w:pPr>
        <w:rPr>
          <w:i/>
        </w:rPr>
      </w:pPr>
      <w:r w:rsidRPr="009016C2">
        <w:rPr>
          <w:i/>
        </w:rPr>
        <w:t>Contaminated Land Management Act 1997</w:t>
      </w:r>
      <w:r w:rsidRPr="009016C2">
        <w:rPr>
          <w:i/>
        </w:rPr>
        <w:tab/>
      </w:r>
    </w:p>
    <w:p w:rsidR="00496B4D" w:rsidRDefault="00496B4D" w:rsidP="00FE3EEA">
      <w:pPr>
        <w:ind w:left="720"/>
      </w:pPr>
      <w:r>
        <w:t>Provides for Site Auditing (s47), and specific requirements for 149 planning certificates in relation to the Act (s59).</w:t>
      </w:r>
    </w:p>
    <w:p w:rsidR="00496B4D" w:rsidRDefault="00496B4D" w:rsidP="00496B4D">
      <w:r w:rsidRPr="009016C2">
        <w:rPr>
          <w:i/>
        </w:rPr>
        <w:t>Environmental Planning and Assessment Act 1979</w:t>
      </w:r>
      <w:r>
        <w:t xml:space="preserve"> </w:t>
      </w:r>
    </w:p>
    <w:p w:rsidR="00496B4D" w:rsidRDefault="00496B4D" w:rsidP="00FE3EEA">
      <w:pPr>
        <w:ind w:left="720"/>
      </w:pPr>
      <w:r>
        <w:t xml:space="preserve">Provides the basis of the planning system in NSW and permits the creation of State Environmental Planning Policies. Part 7A specifically details the liabilities for Planning Authorities in </w:t>
      </w:r>
      <w:r w:rsidRPr="009016C2">
        <w:t>respect of contaminated land</w:t>
      </w:r>
      <w:r>
        <w:t xml:space="preserve"> and defines the contaminated land </w:t>
      </w:r>
      <w:r w:rsidR="00CF2B29">
        <w:t>P</w:t>
      </w:r>
      <w:r w:rsidR="00CF2B29">
        <w:t xml:space="preserve">lanning </w:t>
      </w:r>
      <w:r w:rsidR="00CF2B29">
        <w:t>G</w:t>
      </w:r>
      <w:r w:rsidR="00CF2B29">
        <w:t>uideline</w:t>
      </w:r>
      <w:r>
        <w:t>.</w:t>
      </w:r>
    </w:p>
    <w:p w:rsidR="00496B4D" w:rsidRDefault="00496B4D" w:rsidP="00496B4D">
      <w:pPr>
        <w:rPr>
          <w:i/>
        </w:rPr>
      </w:pPr>
      <w:r w:rsidRPr="009016C2">
        <w:rPr>
          <w:i/>
        </w:rPr>
        <w:t>Environmental Planning and Assessment Regulation 2000</w:t>
      </w:r>
    </w:p>
    <w:p w:rsidR="00496B4D" w:rsidRPr="009016C2" w:rsidRDefault="00496B4D" w:rsidP="00FE3EEA">
      <w:pPr>
        <w:ind w:firstLine="720"/>
      </w:pPr>
      <w:r>
        <w:t>Sets out the requirements for s149 planning certificates (Schedule 4).</w:t>
      </w:r>
    </w:p>
    <w:p w:rsidR="00496B4D" w:rsidRDefault="00496B4D" w:rsidP="00496B4D">
      <w:r w:rsidRPr="009809D9">
        <w:rPr>
          <w:i/>
        </w:rPr>
        <w:t>National Environmental Protection (Assessment of Site Contamination) Measure 1999</w:t>
      </w:r>
      <w:r>
        <w:t xml:space="preserve">. </w:t>
      </w:r>
    </w:p>
    <w:p w:rsidR="00496B4D" w:rsidRDefault="00496B4D" w:rsidP="00FE3EEA">
      <w:pPr>
        <w:ind w:firstLine="720"/>
      </w:pPr>
      <w:r>
        <w:t>Sets a national standard for contaminated site assessment.</w:t>
      </w:r>
    </w:p>
    <w:p w:rsidR="00496B4D" w:rsidRDefault="00496B4D" w:rsidP="00496B4D">
      <w:pPr>
        <w:rPr>
          <w:i/>
        </w:rPr>
      </w:pPr>
      <w:r w:rsidRPr="00414E2C">
        <w:rPr>
          <w:i/>
        </w:rPr>
        <w:t>Protection of the Environment Operations Act 1997</w:t>
      </w:r>
    </w:p>
    <w:p w:rsidR="00496B4D" w:rsidRPr="00516293" w:rsidRDefault="00496B4D" w:rsidP="00FE3EEA">
      <w:pPr>
        <w:keepNext/>
        <w:ind w:left="720"/>
      </w:pPr>
      <w:r>
        <w:t>Enables the EPA, and Councils, to regulate pollution and waste in NSW.</w:t>
      </w:r>
    </w:p>
    <w:p w:rsidR="00496B4D" w:rsidRDefault="00496B4D" w:rsidP="00496B4D">
      <w:pPr>
        <w:rPr>
          <w:i/>
        </w:rPr>
      </w:pPr>
      <w:r w:rsidRPr="00414E2C">
        <w:rPr>
          <w:i/>
        </w:rPr>
        <w:t>Protection of the Environment Operations (Waste) Regulation 2014</w:t>
      </w:r>
    </w:p>
    <w:p w:rsidR="00FE3EEA" w:rsidRPr="00516293" w:rsidRDefault="00FE3EEA" w:rsidP="000C37DC">
      <w:pPr>
        <w:ind w:firstLine="720"/>
      </w:pPr>
      <w:r>
        <w:t>Regulation of waste in NSW.</w:t>
      </w:r>
    </w:p>
    <w:p w:rsidR="00496B4D" w:rsidRDefault="00496B4D" w:rsidP="00496B4D">
      <w:pPr>
        <w:rPr>
          <w:i/>
        </w:rPr>
      </w:pPr>
      <w:r w:rsidRPr="00414E2C">
        <w:rPr>
          <w:i/>
        </w:rPr>
        <w:lastRenderedPageBreak/>
        <w:t>Protection of the Environment Operations (Underground Petroleum Storage Systems) Regulation 2014</w:t>
      </w:r>
    </w:p>
    <w:p w:rsidR="00FE3EEA" w:rsidRPr="00FE3EEA" w:rsidRDefault="00FE3EEA" w:rsidP="00FE3EEA">
      <w:pPr>
        <w:ind w:firstLine="720"/>
      </w:pPr>
      <w:r w:rsidRPr="00FE3EEA">
        <w:t xml:space="preserve">Self-regulation regime of </w:t>
      </w:r>
      <w:r>
        <w:t>u</w:t>
      </w:r>
      <w:r w:rsidRPr="00FE3EEA">
        <w:t>nderground fuel storage in NSW</w:t>
      </w:r>
    </w:p>
    <w:p w:rsidR="00496B4D" w:rsidRDefault="00496B4D" w:rsidP="00496B4D">
      <w:r w:rsidRPr="009809D9">
        <w:rPr>
          <w:i/>
        </w:rPr>
        <w:t xml:space="preserve">State Environmental Planning Policy </w:t>
      </w:r>
      <w:r>
        <w:rPr>
          <w:i/>
        </w:rPr>
        <w:t xml:space="preserve">No </w:t>
      </w:r>
      <w:r w:rsidRPr="009809D9">
        <w:rPr>
          <w:i/>
        </w:rPr>
        <w:t>55</w:t>
      </w:r>
      <w:r>
        <w:rPr>
          <w:i/>
        </w:rPr>
        <w:t>-</w:t>
      </w:r>
      <w:r w:rsidRPr="009809D9">
        <w:rPr>
          <w:i/>
        </w:rPr>
        <w:t>Remediation of Land</w:t>
      </w:r>
      <w:r>
        <w:t xml:space="preserve"> </w:t>
      </w:r>
    </w:p>
    <w:p w:rsidR="00496B4D" w:rsidRDefault="00496B4D" w:rsidP="00FE3EEA">
      <w:pPr>
        <w:keepNext/>
        <w:ind w:left="720"/>
      </w:pPr>
      <w:r>
        <w:t>Establishes the mandatory considerations for consent authorities when considering development applications in relation to contaminated land, and criteria for remediation of land before development can occur.</w:t>
      </w:r>
    </w:p>
    <w:p w:rsidR="00496B4D" w:rsidRDefault="00496B4D" w:rsidP="00496B4D">
      <w:bookmarkStart w:id="16" w:name="_Toc434912594"/>
      <w:r>
        <w:t>{Local Environment Plan for LGA}</w:t>
      </w:r>
    </w:p>
    <w:p w:rsidR="00496B4D" w:rsidRDefault="0019120C" w:rsidP="00FE3EEA">
      <w:pPr>
        <w:pStyle w:val="Heading1"/>
      </w:pPr>
      <w:bookmarkStart w:id="17" w:name="_Toc442781990"/>
      <w:r>
        <w:t>8</w:t>
      </w:r>
      <w:r>
        <w:tab/>
      </w:r>
      <w:r w:rsidR="00496B4D">
        <w:t xml:space="preserve">Potentially </w:t>
      </w:r>
      <w:r w:rsidR="00254324">
        <w:t>c</w:t>
      </w:r>
      <w:r w:rsidR="00496B4D">
        <w:t xml:space="preserve">ontaminating </w:t>
      </w:r>
      <w:r w:rsidR="00254324">
        <w:t>l</w:t>
      </w:r>
      <w:r w:rsidR="00496B4D">
        <w:t xml:space="preserve">and </w:t>
      </w:r>
      <w:r w:rsidR="00254324">
        <w:t>u</w:t>
      </w:r>
      <w:r w:rsidR="00496B4D">
        <w:t>ses</w:t>
      </w:r>
      <w:bookmarkEnd w:id="17"/>
    </w:p>
    <w:p w:rsidR="00496B4D" w:rsidRDefault="00496B4D" w:rsidP="00496B4D">
      <w:r>
        <w:t xml:space="preserve">This policy will identify those land uses that have a reasonable potential to result in land contamination that may need to be addressed during development. </w:t>
      </w:r>
    </w:p>
    <w:p w:rsidR="00496B4D" w:rsidRDefault="00496B4D" w:rsidP="00496B4D">
      <w:r>
        <w:t xml:space="preserve">The list of land uses and activities that this policy will specifically identify as having the potential to result in land contamination are in Appendix A. These land uses have the potential to cause land contamination because of the materials typically used, processed or stored on-site, the generation of contaminating waste products or the use of thermal processing. </w:t>
      </w:r>
    </w:p>
    <w:p w:rsidR="00496B4D" w:rsidRDefault="00496B4D" w:rsidP="00496B4D">
      <w:r>
        <w:t>In addition, the storage of significant volumes of petroleum or chemicals or activities involving the maintenance of motor vehicles or mechanical plant will be considered to be potentially contaminating land uses.</w:t>
      </w:r>
    </w:p>
    <w:p w:rsidR="00496B4D" w:rsidRDefault="00496B4D" w:rsidP="00FE3EEA">
      <w:pPr>
        <w:widowControl w:val="0"/>
      </w:pPr>
      <w:r>
        <w:t xml:space="preserve">Where a property has been identified as having been associated with one or more of these land uses or activities, it will be included in the </w:t>
      </w:r>
      <w:r w:rsidR="00FE3EEA">
        <w:t>Contaminated Land Information System</w:t>
      </w:r>
      <w:r>
        <w:t xml:space="preserve"> so that relevant information can be recorded and used for the purpose of this policy.</w:t>
      </w:r>
    </w:p>
    <w:p w:rsidR="00496B4D" w:rsidRDefault="0019120C" w:rsidP="00FE3EEA">
      <w:pPr>
        <w:pStyle w:val="Heading1"/>
      </w:pPr>
      <w:bookmarkStart w:id="18" w:name="_Toc442781991"/>
      <w:r>
        <w:t>9</w:t>
      </w:r>
      <w:r>
        <w:tab/>
        <w:t>I</w:t>
      </w:r>
      <w:r w:rsidR="00496B4D">
        <w:t>nform</w:t>
      </w:r>
      <w:r>
        <w:t>a</w:t>
      </w:r>
      <w:r w:rsidR="00496B4D">
        <w:t>tion management</w:t>
      </w:r>
      <w:bookmarkEnd w:id="16"/>
      <w:bookmarkEnd w:id="18"/>
    </w:p>
    <w:p w:rsidR="00496B4D" w:rsidRDefault="00496B4D" w:rsidP="00496B4D">
      <w:bookmarkStart w:id="19" w:name="_Toc434912595"/>
      <w:r>
        <w:t xml:space="preserve">Note: Council’s records and classifications are not intended to reflect the risk of harm to human health or the environment for a property in its current state or by its current land use. Where there are concerns that need to be addressed in the short term, the Council should use its powers under the </w:t>
      </w:r>
      <w:r w:rsidRPr="00462C43">
        <w:rPr>
          <w:i/>
        </w:rPr>
        <w:t>Protection of the Environment Operations Act 1997</w:t>
      </w:r>
      <w:r>
        <w:t xml:space="preserve"> or refer the matter to the EPA.</w:t>
      </w:r>
    </w:p>
    <w:p w:rsidR="00496B4D" w:rsidRDefault="00496B4D" w:rsidP="00496B4D">
      <w:pPr>
        <w:pStyle w:val="Heading2"/>
      </w:pPr>
      <w:bookmarkStart w:id="20" w:name="_Toc442781992"/>
      <w:r>
        <w:t>9.1 Contaminated Land Information System definition</w:t>
      </w:r>
      <w:bookmarkEnd w:id="19"/>
      <w:bookmarkEnd w:id="20"/>
    </w:p>
    <w:p w:rsidR="00496B4D" w:rsidRDefault="00496B4D" w:rsidP="00496B4D">
      <w:r>
        <w:t>Council will maintain a Contaminated Land Information System (CLIS) to record relevant information regarding land, its historical uses and activities carried out on it, assessments for contamination, remediation and Site Audits.</w:t>
      </w:r>
    </w:p>
    <w:p w:rsidR="00496B4D" w:rsidRDefault="00496B4D" w:rsidP="00496B4D">
      <w:r>
        <w:t xml:space="preserve">Information pertaining to a specific location shall include: </w:t>
      </w:r>
    </w:p>
    <w:p w:rsidR="00496B4D" w:rsidRDefault="00496B4D" w:rsidP="007F3A60">
      <w:pPr>
        <w:pStyle w:val="ListParagraph"/>
        <w:numPr>
          <w:ilvl w:val="0"/>
          <w:numId w:val="19"/>
        </w:numPr>
      </w:pPr>
      <w:r>
        <w:t>Current and historical property description;</w:t>
      </w:r>
    </w:p>
    <w:p w:rsidR="00496B4D" w:rsidRDefault="00496B4D" w:rsidP="007F3A60">
      <w:pPr>
        <w:pStyle w:val="ListParagraph"/>
        <w:numPr>
          <w:ilvl w:val="0"/>
          <w:numId w:val="19"/>
        </w:numPr>
      </w:pPr>
      <w:r>
        <w:lastRenderedPageBreak/>
        <w:t>Historical land uses or activities that have the potential to contaminate (See Appendix A);</w:t>
      </w:r>
    </w:p>
    <w:p w:rsidR="00496B4D" w:rsidRDefault="00496B4D" w:rsidP="007F3A60">
      <w:pPr>
        <w:pStyle w:val="ListParagraph"/>
        <w:numPr>
          <w:ilvl w:val="0"/>
          <w:numId w:val="19"/>
        </w:numPr>
      </w:pPr>
      <w:r>
        <w:t>The land contamination investigation status;</w:t>
      </w:r>
    </w:p>
    <w:p w:rsidR="00496B4D" w:rsidRDefault="00496B4D" w:rsidP="007F3A60">
      <w:pPr>
        <w:pStyle w:val="ListParagraph"/>
        <w:numPr>
          <w:ilvl w:val="0"/>
          <w:numId w:val="19"/>
        </w:numPr>
      </w:pPr>
      <w:r>
        <w:t>Reports and notices relating to contamination assessment;</w:t>
      </w:r>
    </w:p>
    <w:p w:rsidR="00496B4D" w:rsidRDefault="00496B4D" w:rsidP="007F3A60">
      <w:pPr>
        <w:pStyle w:val="ListParagraph"/>
        <w:numPr>
          <w:ilvl w:val="0"/>
          <w:numId w:val="19"/>
        </w:numPr>
      </w:pPr>
      <w:r>
        <w:t>Reference to and brief comments relating to development applications, development consents, planning proposals to rezone land approved (or refused on the basis of contamination-related issues) and complying development certificates;</w:t>
      </w:r>
    </w:p>
    <w:p w:rsidR="00496B4D" w:rsidRDefault="00496B4D" w:rsidP="007F3A60">
      <w:pPr>
        <w:pStyle w:val="ListParagraph"/>
        <w:numPr>
          <w:ilvl w:val="0"/>
          <w:numId w:val="19"/>
        </w:numPr>
      </w:pPr>
      <w:r>
        <w:t>Site Audit Statements; and</w:t>
      </w:r>
    </w:p>
    <w:p w:rsidR="00496B4D" w:rsidRDefault="00496B4D" w:rsidP="007F3A60">
      <w:pPr>
        <w:pStyle w:val="ListParagraph"/>
        <w:numPr>
          <w:ilvl w:val="0"/>
          <w:numId w:val="19"/>
        </w:numPr>
      </w:pPr>
      <w:r>
        <w:t>EPA correspondence.</w:t>
      </w:r>
    </w:p>
    <w:p w:rsidR="00496B4D" w:rsidRDefault="00496B4D" w:rsidP="00496B4D">
      <w:r>
        <w:t>The information will not include personal information except personal information that is included in an assessment report.</w:t>
      </w:r>
    </w:p>
    <w:p w:rsidR="00496B4D" w:rsidRDefault="00496B4D" w:rsidP="00496B4D">
      <w:pPr>
        <w:pStyle w:val="Heading2"/>
      </w:pPr>
      <w:bookmarkStart w:id="21" w:name="_Toc434912596"/>
      <w:bookmarkStart w:id="22" w:name="_Toc442781993"/>
      <w:r>
        <w:t>9.2 What the information is used for</w:t>
      </w:r>
      <w:bookmarkEnd w:id="21"/>
      <w:bookmarkEnd w:id="22"/>
    </w:p>
    <w:p w:rsidR="00496B4D" w:rsidRDefault="00496B4D" w:rsidP="00496B4D">
      <w:r>
        <w:t xml:space="preserve">The information held in the CLIS will be used for the purpose of fulfilling the policy statement (see Section 4 Policy Statement above). </w:t>
      </w:r>
    </w:p>
    <w:p w:rsidR="00496B4D" w:rsidRDefault="00496B4D" w:rsidP="00496B4D">
      <w:r>
        <w:t>Specifically the information will be used to:</w:t>
      </w:r>
    </w:p>
    <w:p w:rsidR="00496B4D" w:rsidRDefault="00496B4D" w:rsidP="007F3A60">
      <w:pPr>
        <w:pStyle w:val="ListParagraph"/>
        <w:numPr>
          <w:ilvl w:val="0"/>
          <w:numId w:val="5"/>
        </w:numPr>
      </w:pPr>
      <w:r>
        <w:t>Provide information on s149 planning certificate;</w:t>
      </w:r>
    </w:p>
    <w:p w:rsidR="00496B4D" w:rsidRDefault="00496B4D" w:rsidP="007F3A60">
      <w:pPr>
        <w:pStyle w:val="ListParagraph"/>
        <w:numPr>
          <w:ilvl w:val="0"/>
          <w:numId w:val="5"/>
        </w:numPr>
      </w:pPr>
      <w:r>
        <w:t>Inform development applications, modification applications, complying development certificate applications and assessments, including pre-DA meetings and assessment;</w:t>
      </w:r>
    </w:p>
    <w:p w:rsidR="00496B4D" w:rsidRDefault="00496B4D" w:rsidP="007F3A60">
      <w:pPr>
        <w:pStyle w:val="ListParagraph"/>
        <w:numPr>
          <w:ilvl w:val="0"/>
          <w:numId w:val="5"/>
        </w:numPr>
      </w:pPr>
      <w:r>
        <w:t xml:space="preserve">Inform strategic planning and the preparation of Planning Proposals; </w:t>
      </w:r>
    </w:p>
    <w:p w:rsidR="00496B4D" w:rsidRDefault="00496B4D" w:rsidP="007F3A60">
      <w:pPr>
        <w:pStyle w:val="ListParagraph"/>
        <w:numPr>
          <w:ilvl w:val="0"/>
          <w:numId w:val="5"/>
        </w:numPr>
      </w:pPr>
      <w:r>
        <w:t>Monitor and regulate remediation of contaminated land; and</w:t>
      </w:r>
    </w:p>
    <w:p w:rsidR="00496B4D" w:rsidRDefault="00496B4D" w:rsidP="007F3A60">
      <w:pPr>
        <w:pStyle w:val="ListParagraph"/>
        <w:numPr>
          <w:ilvl w:val="0"/>
          <w:numId w:val="5"/>
        </w:numPr>
      </w:pPr>
      <w:r>
        <w:t>Administer the UPSS regulation.</w:t>
      </w:r>
    </w:p>
    <w:p w:rsidR="00496B4D" w:rsidRDefault="00496B4D" w:rsidP="00496B4D">
      <w:pPr>
        <w:pStyle w:val="Heading2"/>
      </w:pPr>
      <w:bookmarkStart w:id="23" w:name="_Toc434912597"/>
      <w:bookmarkStart w:id="24" w:name="_Toc442781994"/>
      <w:r>
        <w:t>9.3 Including or removing land from Council’s CLIS</w:t>
      </w:r>
      <w:bookmarkEnd w:id="23"/>
      <w:bookmarkEnd w:id="24"/>
    </w:p>
    <w:p w:rsidR="00496B4D" w:rsidRDefault="00496B4D" w:rsidP="00496B4D">
      <w:r>
        <w:t xml:space="preserve">Land is included in the CLIS based primarily on information known to Council regarding land use and does not necessarily reflect whether the land is actually contaminated or not. Land will be identified on the CLIS if Council: </w:t>
      </w:r>
    </w:p>
    <w:p w:rsidR="00496B4D" w:rsidRDefault="00496B4D" w:rsidP="007F3A60">
      <w:pPr>
        <w:pStyle w:val="ListParagraph"/>
        <w:numPr>
          <w:ilvl w:val="0"/>
          <w:numId w:val="6"/>
        </w:numPr>
      </w:pPr>
      <w:r>
        <w:t>Holds records, or is aware, that the land has been used for a potentially contaminating land use as defined in Appendix A;</w:t>
      </w:r>
    </w:p>
    <w:p w:rsidR="00496B4D" w:rsidRDefault="00496B4D" w:rsidP="007F3A60">
      <w:pPr>
        <w:pStyle w:val="ListParagraph"/>
        <w:numPr>
          <w:ilvl w:val="0"/>
          <w:numId w:val="6"/>
        </w:numPr>
      </w:pPr>
      <w:r>
        <w:t xml:space="preserve">Has carried out an inspection that suggests the land is likely to have been affected by contamination, pollution, landfilling, or by being used in an </w:t>
      </w:r>
      <w:r w:rsidRPr="00D763E5">
        <w:t>environmentally unsatisfactory manner</w:t>
      </w:r>
      <w:r>
        <w:t xml:space="preserve"> (refer to definitions in the POEO Act);</w:t>
      </w:r>
    </w:p>
    <w:p w:rsidR="00496B4D" w:rsidRDefault="00496B4D" w:rsidP="007F3A60">
      <w:pPr>
        <w:pStyle w:val="ListParagraph"/>
        <w:numPr>
          <w:ilvl w:val="0"/>
          <w:numId w:val="6"/>
        </w:numPr>
      </w:pPr>
      <w:r>
        <w:t xml:space="preserve">Is aware that the land has been the subject of remediation;  </w:t>
      </w:r>
    </w:p>
    <w:p w:rsidR="00496B4D" w:rsidRDefault="00496B4D" w:rsidP="007F3A60">
      <w:pPr>
        <w:pStyle w:val="ListParagraph"/>
        <w:numPr>
          <w:ilvl w:val="0"/>
          <w:numId w:val="6"/>
        </w:numPr>
      </w:pPr>
      <w:r>
        <w:t>Believes the land could have lawfully been used for a purpose listed in Appendix A and has no evidence to the contrary; or</w:t>
      </w:r>
    </w:p>
    <w:p w:rsidR="00496B4D" w:rsidRDefault="00496B4D" w:rsidP="007F3A60">
      <w:pPr>
        <w:pStyle w:val="ListParagraph"/>
        <w:numPr>
          <w:ilvl w:val="0"/>
          <w:numId w:val="6"/>
        </w:numPr>
      </w:pPr>
      <w:r>
        <w:t>Is aware that the land is, or has been, zoned for industrial purposes.</w:t>
      </w:r>
    </w:p>
    <w:p w:rsidR="00496B4D" w:rsidRDefault="00496B4D" w:rsidP="00496B4D">
      <w:r>
        <w:t>Any land where a new development is commenced, whether approved by Council, subject to a Complying Development Certificate or exempt development, that is consistent with land uses defined in Appendix A will be included on the CLIS when Council becomes aware of it.</w:t>
      </w:r>
    </w:p>
    <w:p w:rsidR="00496B4D" w:rsidRDefault="00496B4D" w:rsidP="00496B4D">
      <w:r>
        <w:lastRenderedPageBreak/>
        <w:t>Land will not be included where:</w:t>
      </w:r>
    </w:p>
    <w:p w:rsidR="00496B4D" w:rsidRDefault="00496B4D" w:rsidP="007F3A60">
      <w:pPr>
        <w:pStyle w:val="ListParagraph"/>
        <w:numPr>
          <w:ilvl w:val="0"/>
          <w:numId w:val="6"/>
        </w:numPr>
      </w:pPr>
      <w:r>
        <w:t>The use is at a domestic scale;</w:t>
      </w:r>
    </w:p>
    <w:p w:rsidR="00496B4D" w:rsidRDefault="00496B4D" w:rsidP="007F3A60">
      <w:pPr>
        <w:pStyle w:val="ListParagraph"/>
        <w:numPr>
          <w:ilvl w:val="0"/>
          <w:numId w:val="6"/>
        </w:numPr>
      </w:pPr>
      <w:r>
        <w:t>The land use is clearly operated at a scale that is unlikely to cause land contamination; or</w:t>
      </w:r>
    </w:p>
    <w:p w:rsidR="001B43A1" w:rsidRDefault="00496B4D" w:rsidP="00FE3EEA">
      <w:pPr>
        <w:pStyle w:val="ListParagraph"/>
        <w:numPr>
          <w:ilvl w:val="0"/>
          <w:numId w:val="6"/>
        </w:numPr>
      </w:pPr>
      <w:r>
        <w:t>The activity is, and has always been, generally of a retail or warehousing nature provided that any fuels, oil and chemicals remain in sealed containers from the manufacturer and are not dispensed or decanted into other containers</w:t>
      </w:r>
      <w:r w:rsidR="001B43A1">
        <w:t>; a</w:t>
      </w:r>
      <w:r>
        <w:t>nd</w:t>
      </w:r>
      <w:r w:rsidR="001B43A1">
        <w:t>,</w:t>
      </w:r>
    </w:p>
    <w:p w:rsidR="00496B4D" w:rsidRDefault="00496B4D" w:rsidP="00FE3EEA">
      <w:pPr>
        <w:pStyle w:val="ListParagraph"/>
        <w:numPr>
          <w:ilvl w:val="0"/>
          <w:numId w:val="6"/>
        </w:numPr>
      </w:pPr>
      <w:r>
        <w:t xml:space="preserve"> Council is not otherwise aware that the land is likely to be contaminated. </w:t>
      </w:r>
    </w:p>
    <w:p w:rsidR="00496B4D" w:rsidRDefault="00496B4D" w:rsidP="00496B4D">
      <w:pPr>
        <w:pStyle w:val="ListParagraph"/>
      </w:pPr>
    </w:p>
    <w:p w:rsidR="00496B4D" w:rsidRDefault="00496B4D" w:rsidP="00FE3EEA">
      <w:pPr>
        <w:pStyle w:val="ListParagraph"/>
        <w:ind w:left="0"/>
      </w:pPr>
      <w:r>
        <w:t>Note: It is acknowledged that both agricultural and residential land can be subject to incidental contamination and that, in some circumstances, could give rise to a risk to human health and the environment, however it is considered unreasonable to apply this policy where there is no evidence of circumstances presenting such a risk. Areas of agricultural land such as fuel storages and stock dips will be considered for contamination assessment when a DA is received however the whole land parcel will not be included in the CLIS unless specific reports are provided to Council.</w:t>
      </w:r>
    </w:p>
    <w:p w:rsidR="00496B4D" w:rsidRPr="00AD0D9B" w:rsidRDefault="00496B4D" w:rsidP="00496B4D">
      <w:pPr>
        <w:rPr>
          <w:color w:val="5F497A" w:themeColor="accent4" w:themeShade="BF"/>
        </w:rPr>
      </w:pPr>
      <w:r w:rsidRPr="00AD0D9B">
        <w:rPr>
          <w:color w:val="5F497A" w:themeColor="accent4" w:themeShade="BF"/>
        </w:rPr>
        <w:t>[A maximum of three land use descriptors will apply to each record.]</w:t>
      </w:r>
    </w:p>
    <w:p w:rsidR="00496B4D" w:rsidRPr="00AD0D9B" w:rsidRDefault="00496B4D" w:rsidP="00496B4D">
      <w:pPr>
        <w:rPr>
          <w:color w:val="5F497A" w:themeColor="accent4" w:themeShade="BF"/>
        </w:rPr>
      </w:pPr>
      <w:r w:rsidRPr="00AD0D9B">
        <w:rPr>
          <w:color w:val="5F497A" w:themeColor="accent4" w:themeShade="BF"/>
        </w:rPr>
        <w:t>[When land is added to the CLIS the owner will be notified.]</w:t>
      </w:r>
    </w:p>
    <w:p w:rsidR="00496B4D" w:rsidRDefault="00496B4D" w:rsidP="00496B4D">
      <w:r>
        <w:t>As it is a requirement that Council review its records every time it issues a s149 planning certificate and considers land contamination before determining a development application, a record of land must not be removed from the CLIS unless Council is satisfied that the information held does not relate to the land, or that any potentially contaminating activity has not taken place on the land.</w:t>
      </w:r>
    </w:p>
    <w:p w:rsidR="00496B4D" w:rsidRDefault="00496B4D" w:rsidP="00496B4D">
      <w:r>
        <w:t xml:space="preserve">Where land is subdivided or consolidated, information about the former land uses on the land will be carried onto the new property description(s). </w:t>
      </w:r>
    </w:p>
    <w:p w:rsidR="00496B4D" w:rsidRDefault="00496B4D" w:rsidP="00496B4D">
      <w:pPr>
        <w:pStyle w:val="Heading2"/>
      </w:pPr>
      <w:bookmarkStart w:id="25" w:name="_Toc434912598"/>
      <w:bookmarkStart w:id="26" w:name="_Toc442781995"/>
      <w:r>
        <w:t>9.4 Land Contamination Investigation Status</w:t>
      </w:r>
      <w:bookmarkEnd w:id="25"/>
      <w:bookmarkEnd w:id="26"/>
    </w:p>
    <w:p w:rsidR="00496B4D" w:rsidRDefault="00496B4D" w:rsidP="00496B4D">
      <w:r>
        <w:t>To assist Council to monitor and communicate the level and quality of information about contamination on any land parcel, each parcel on the CLIS will be classified according to the significance of the information the Council holds about the parcel. Each parcel on the CLIS will be classified into one of five classifications:</w:t>
      </w:r>
    </w:p>
    <w:p w:rsidR="00496B4D" w:rsidRDefault="00496B4D" w:rsidP="004472E8">
      <w:pPr>
        <w:pStyle w:val="table"/>
      </w:pPr>
      <w:r>
        <w:t>Contaminated site investigation status classification</w:t>
      </w:r>
    </w:p>
    <w:tbl>
      <w:tblPr>
        <w:tblStyle w:val="TableGrid"/>
        <w:tblW w:w="0" w:type="auto"/>
        <w:tblLook w:val="04A0" w:firstRow="1" w:lastRow="0" w:firstColumn="1" w:lastColumn="0" w:noHBand="0" w:noVBand="1"/>
      </w:tblPr>
      <w:tblGrid>
        <w:gridCol w:w="2093"/>
        <w:gridCol w:w="7149"/>
      </w:tblGrid>
      <w:tr w:rsidR="00496B4D" w:rsidRPr="00482FA1" w:rsidTr="003414BF">
        <w:tc>
          <w:tcPr>
            <w:tcW w:w="2093" w:type="dxa"/>
          </w:tcPr>
          <w:p w:rsidR="00496B4D" w:rsidRPr="00482FA1" w:rsidRDefault="00496B4D" w:rsidP="003414BF">
            <w:r>
              <w:t>Investigation Class</w:t>
            </w:r>
          </w:p>
        </w:tc>
        <w:tc>
          <w:tcPr>
            <w:tcW w:w="7149" w:type="dxa"/>
          </w:tcPr>
          <w:p w:rsidR="00496B4D" w:rsidRPr="00482FA1" w:rsidRDefault="00496B4D" w:rsidP="003414BF">
            <w:r>
              <w:t>Description</w:t>
            </w:r>
          </w:p>
        </w:tc>
      </w:tr>
      <w:tr w:rsidR="00496B4D" w:rsidRPr="00482FA1" w:rsidTr="003414BF">
        <w:tc>
          <w:tcPr>
            <w:tcW w:w="2093" w:type="dxa"/>
          </w:tcPr>
          <w:p w:rsidR="00496B4D" w:rsidRPr="00482FA1" w:rsidRDefault="00496B4D" w:rsidP="003414BF">
            <w:r>
              <w:t>A - Identified</w:t>
            </w:r>
            <w:r w:rsidRPr="00482FA1" w:rsidDel="000427B6">
              <w:t xml:space="preserve"> </w:t>
            </w:r>
          </w:p>
        </w:tc>
        <w:tc>
          <w:tcPr>
            <w:tcW w:w="7149" w:type="dxa"/>
          </w:tcPr>
          <w:p w:rsidR="00496B4D" w:rsidRDefault="00496B4D" w:rsidP="00FE3EEA">
            <w:pPr>
              <w:pStyle w:val="ListParagraph"/>
              <w:numPr>
                <w:ilvl w:val="0"/>
                <w:numId w:val="38"/>
              </w:numPr>
              <w:ind w:left="360"/>
            </w:pPr>
            <w:r>
              <w:t>Council has identified that the land should be included on the CLIS because a potentially contaminating land use is known to have been undertaken (Appendix A), but the results of any formal investigation have not been provided to Council.</w:t>
            </w:r>
          </w:p>
          <w:p w:rsidR="00496B4D" w:rsidRPr="00482FA1" w:rsidRDefault="00496B4D" w:rsidP="00FE3EEA">
            <w:pPr>
              <w:pStyle w:val="ListParagraph"/>
              <w:numPr>
                <w:ilvl w:val="0"/>
                <w:numId w:val="38"/>
              </w:numPr>
              <w:ind w:left="360"/>
            </w:pPr>
            <w:r>
              <w:t>At this status, it is not possible to determine if land could be suitable for any particular use.</w:t>
            </w:r>
          </w:p>
        </w:tc>
      </w:tr>
      <w:tr w:rsidR="00496B4D" w:rsidRPr="00482FA1" w:rsidTr="00FE3EEA">
        <w:trPr>
          <w:trHeight w:val="3473"/>
        </w:trPr>
        <w:tc>
          <w:tcPr>
            <w:tcW w:w="2093" w:type="dxa"/>
          </w:tcPr>
          <w:p w:rsidR="00496B4D" w:rsidRPr="00482FA1" w:rsidRDefault="00496B4D" w:rsidP="003414BF">
            <w:r>
              <w:lastRenderedPageBreak/>
              <w:t>B - Assessed</w:t>
            </w:r>
          </w:p>
        </w:tc>
        <w:tc>
          <w:tcPr>
            <w:tcW w:w="7149" w:type="dxa"/>
          </w:tcPr>
          <w:p w:rsidR="00E21247" w:rsidRDefault="00496B4D" w:rsidP="00FE3EEA">
            <w:pPr>
              <w:pStyle w:val="ListParagraph"/>
              <w:numPr>
                <w:ilvl w:val="0"/>
                <w:numId w:val="38"/>
              </w:numPr>
              <w:ind w:left="360"/>
            </w:pPr>
            <w:r>
              <w:t xml:space="preserve">Council has been provided with a contamination assessment report or other documentation indicating that the land is (or has been) contaminated, but is </w:t>
            </w:r>
            <w:r w:rsidRPr="00FE3EEA">
              <w:t>not</w:t>
            </w:r>
            <w:r>
              <w:t xml:space="preserve"> satisfied, based on information provided in contamination assessment reports, that the land is suitable for any specific land uses and, therefore, further consideration of investigation, remediation or validation is required to determine a relevant application. Reports may indicate that the land may be suitable for some uses with conditions such as limited depth of excavation or contamination remaining in inaccessible areas due to existing structure etc.</w:t>
            </w:r>
          </w:p>
          <w:p w:rsidR="00496B4D" w:rsidRPr="00482FA1" w:rsidRDefault="00E21247" w:rsidP="00FE3EEA">
            <w:pPr>
              <w:pStyle w:val="ListParagraph"/>
              <w:numPr>
                <w:ilvl w:val="0"/>
                <w:numId w:val="38"/>
              </w:numPr>
              <w:ind w:left="360"/>
            </w:pPr>
            <w:r>
              <w:t>For any land adjacent to identified potentially contaminated land where a contamination assessment report received by Council has identified that contamination has migrated to the adjoining land will be classified as assessed.</w:t>
            </w:r>
            <w:r w:rsidDel="004472E8">
              <w:t xml:space="preserve"> </w:t>
            </w:r>
          </w:p>
        </w:tc>
      </w:tr>
      <w:tr w:rsidR="00496B4D" w:rsidRPr="00482FA1" w:rsidTr="003414BF">
        <w:tc>
          <w:tcPr>
            <w:tcW w:w="2093" w:type="dxa"/>
          </w:tcPr>
          <w:p w:rsidR="00496B4D" w:rsidRDefault="00496B4D" w:rsidP="003414BF">
            <w:r>
              <w:t>C – Site Management Plan</w:t>
            </w:r>
          </w:p>
        </w:tc>
        <w:tc>
          <w:tcPr>
            <w:tcW w:w="7149" w:type="dxa"/>
          </w:tcPr>
          <w:p w:rsidR="00496B4D" w:rsidRDefault="00496B4D" w:rsidP="003414BF">
            <w:r>
              <w:t>The land has been remediated, however, is subject to a site management plan (SMP). Any new DA must consider the requirements of a SMP that applies to the land.</w:t>
            </w:r>
          </w:p>
        </w:tc>
      </w:tr>
      <w:tr w:rsidR="00496B4D" w:rsidRPr="00482FA1" w:rsidTr="003414BF">
        <w:tc>
          <w:tcPr>
            <w:tcW w:w="2093" w:type="dxa"/>
          </w:tcPr>
          <w:p w:rsidR="00496B4D" w:rsidRDefault="00496B4D" w:rsidP="003414BF">
            <w:r>
              <w:t>D - Suitable for Limited Uses</w:t>
            </w:r>
          </w:p>
          <w:p w:rsidR="00496B4D" w:rsidRDefault="00496B4D" w:rsidP="003414BF"/>
        </w:tc>
        <w:tc>
          <w:tcPr>
            <w:tcW w:w="7149" w:type="dxa"/>
          </w:tcPr>
          <w:p w:rsidR="00496B4D" w:rsidRDefault="00496B4D" w:rsidP="00FE3EEA">
            <w:pPr>
              <w:pStyle w:val="ListParagraph"/>
              <w:numPr>
                <w:ilvl w:val="0"/>
                <w:numId w:val="38"/>
              </w:numPr>
              <w:ind w:left="360"/>
            </w:pPr>
            <w:r>
              <w:t xml:space="preserve">Council has been provided with a contamination assessment report or other documentation indicating that the land is (or has been) contaminated, but is satisfied, based on information provided in contamination assessment reports, that the land is suitable for some specific land uses without conditions. </w:t>
            </w:r>
          </w:p>
          <w:p w:rsidR="00496B4D" w:rsidRDefault="00496B4D" w:rsidP="00FE3EEA">
            <w:pPr>
              <w:pStyle w:val="ListParagraph"/>
              <w:numPr>
                <w:ilvl w:val="0"/>
                <w:numId w:val="38"/>
              </w:numPr>
              <w:ind w:left="360"/>
            </w:pPr>
            <w:r>
              <w:t>Further consideration of investigation, remediation or validation would be required to determine a relevant application for more sensitive land uses.</w:t>
            </w:r>
          </w:p>
        </w:tc>
      </w:tr>
      <w:tr w:rsidR="00496B4D" w:rsidRPr="00482FA1" w:rsidTr="003414BF">
        <w:tc>
          <w:tcPr>
            <w:tcW w:w="2093" w:type="dxa"/>
          </w:tcPr>
          <w:p w:rsidR="00496B4D" w:rsidRPr="00482FA1" w:rsidRDefault="00496B4D" w:rsidP="003414BF">
            <w:r>
              <w:t>E - Unrestricted</w:t>
            </w:r>
          </w:p>
        </w:tc>
        <w:tc>
          <w:tcPr>
            <w:tcW w:w="7149" w:type="dxa"/>
          </w:tcPr>
          <w:p w:rsidR="00496B4D" w:rsidRPr="00482FA1" w:rsidRDefault="00496B4D" w:rsidP="003414BF">
            <w:r>
              <w:t>Council is satisfied based on information provided in contamination assessment reports that the land is suitable for all land uses and, therefore, no further investigation is required to determine a relevant application. This category shall only be used where no further assessment of contamination is required to determine the suitability of any permissible DA.</w:t>
            </w:r>
          </w:p>
        </w:tc>
      </w:tr>
    </w:tbl>
    <w:p w:rsidR="00496B4D" w:rsidRDefault="00496B4D" w:rsidP="00496B4D">
      <w:r>
        <w:t>The land contamination investigation status classification does not necessarily indicate that land is or is not contaminated but indicates whether or not appropriate information is available to make a decision in respect of the land.</w:t>
      </w:r>
    </w:p>
    <w:p w:rsidR="00496B4D" w:rsidRDefault="00496B4D" w:rsidP="00496B4D">
      <w:r>
        <w:t>Whenever new information about a land parcel or property is received by Council, the status classification should be reconsidered and changed if necessary.</w:t>
      </w:r>
    </w:p>
    <w:p w:rsidR="00496B4D" w:rsidRDefault="00496B4D" w:rsidP="00496B4D">
      <w:r w:rsidRPr="008C2168">
        <w:t xml:space="preserve">If contamination investigations standards change, it should be considered </w:t>
      </w:r>
      <w:r w:rsidR="00A603F4">
        <w:t>whether</w:t>
      </w:r>
      <w:r w:rsidR="00A603F4" w:rsidRPr="008C2168">
        <w:t xml:space="preserve"> </w:t>
      </w:r>
      <w:r w:rsidRPr="008C2168">
        <w:t>any land with a status class of “E – Unrestricted” should have its status changed. If investigation thresholds are reduced it may be appropriate that all “</w:t>
      </w:r>
      <w:r w:rsidRPr="00C96FAC">
        <w:t xml:space="preserve">D - </w:t>
      </w:r>
      <w:r w:rsidRPr="008C2168">
        <w:t xml:space="preserve">suitable for </w:t>
      </w:r>
      <w:r w:rsidRPr="00C96FAC">
        <w:t>limited uses</w:t>
      </w:r>
      <w:r w:rsidRPr="008C2168">
        <w:t>”</w:t>
      </w:r>
      <w:r w:rsidRPr="00C96FAC">
        <w:t xml:space="preserve"> and </w:t>
      </w:r>
      <w:r w:rsidRPr="008C2168">
        <w:t>“E – Unrestricted” statuses be changed to “</w:t>
      </w:r>
      <w:r w:rsidRPr="00C96FAC">
        <w:t xml:space="preserve">B - </w:t>
      </w:r>
      <w:r w:rsidRPr="008C2168">
        <w:t>Assessed” until a thorough review of each assessment report can be carried out.</w:t>
      </w:r>
    </w:p>
    <w:p w:rsidR="00496B4D" w:rsidRDefault="00496B4D" w:rsidP="00496B4D">
      <w:pPr>
        <w:pStyle w:val="Heading2"/>
      </w:pPr>
      <w:bookmarkStart w:id="27" w:name="_Toc434912599"/>
      <w:bookmarkStart w:id="28" w:name="_Toc442781996"/>
      <w:r>
        <w:t>9.5 Provision of information</w:t>
      </w:r>
      <w:bookmarkEnd w:id="27"/>
      <w:bookmarkEnd w:id="28"/>
    </w:p>
    <w:p w:rsidR="00496B4D" w:rsidRDefault="00496B4D" w:rsidP="00496B4D">
      <w:r>
        <w:t>Information on the CLIS may be provided to any person in the form of a</w:t>
      </w:r>
      <w:r w:rsidR="00A603F4">
        <w:t>n</w:t>
      </w:r>
      <w:r>
        <w:t xml:space="preserve"> s149 planning certificate in accordance with the EP&amp;A Act.</w:t>
      </w:r>
    </w:p>
    <w:p w:rsidR="00496B4D" w:rsidRDefault="00496B4D" w:rsidP="00496B4D">
      <w:r>
        <w:t>Otherwise, a person with a valid interest may seek to view:</w:t>
      </w:r>
    </w:p>
    <w:p w:rsidR="00496B4D" w:rsidRDefault="00496B4D" w:rsidP="00A603F4">
      <w:pPr>
        <w:pStyle w:val="ListParagraph"/>
        <w:numPr>
          <w:ilvl w:val="0"/>
          <w:numId w:val="8"/>
        </w:numPr>
      </w:pPr>
      <w:r>
        <w:lastRenderedPageBreak/>
        <w:t>The CLIS register information;  and</w:t>
      </w:r>
    </w:p>
    <w:p w:rsidR="00496B4D" w:rsidRDefault="00496B4D" w:rsidP="00A603F4">
      <w:pPr>
        <w:pStyle w:val="ListParagraph"/>
        <w:numPr>
          <w:ilvl w:val="0"/>
          <w:numId w:val="8"/>
        </w:numPr>
      </w:pPr>
      <w:r>
        <w:t>Reports held by Council.</w:t>
      </w:r>
    </w:p>
    <w:p w:rsidR="00496B4D" w:rsidRDefault="00496B4D" w:rsidP="00496B4D">
      <w:r>
        <w:t xml:space="preserve">However, due to Council’s privacy policy or copyright restrictions (and the legislative requirements of </w:t>
      </w:r>
      <w:r w:rsidRPr="00516293">
        <w:rPr>
          <w:i/>
        </w:rPr>
        <w:t>Government Information (Public Access) Act 2009</w:t>
      </w:r>
      <w:r w:rsidRPr="006E42D3">
        <w:t xml:space="preserve"> </w:t>
      </w:r>
      <w:r>
        <w:t xml:space="preserve">and </w:t>
      </w:r>
      <w:r w:rsidRPr="00516293">
        <w:rPr>
          <w:i/>
        </w:rPr>
        <w:t>Privacy and Personal Information Protection Act 1998</w:t>
      </w:r>
      <w:r>
        <w:t xml:space="preserve">), Council may not be able to provide all information it holds. </w:t>
      </w:r>
    </w:p>
    <w:p w:rsidR="00496B4D" w:rsidRDefault="00496B4D" w:rsidP="00496B4D">
      <w:r>
        <w:t>A person with a valid interest may include</w:t>
      </w:r>
      <w:r w:rsidRPr="000B7C1F">
        <w:t xml:space="preserve"> </w:t>
      </w:r>
      <w:r>
        <w:t>the following people in respect of the relevant land:</w:t>
      </w:r>
    </w:p>
    <w:p w:rsidR="00496B4D" w:rsidRDefault="00496B4D" w:rsidP="00A603F4">
      <w:pPr>
        <w:pStyle w:val="ListParagraph"/>
        <w:numPr>
          <w:ilvl w:val="0"/>
          <w:numId w:val="9"/>
        </w:numPr>
      </w:pPr>
      <w:r>
        <w:t>The owner;</w:t>
      </w:r>
    </w:p>
    <w:p w:rsidR="00496B4D" w:rsidRDefault="00496B4D" w:rsidP="00D9728A">
      <w:pPr>
        <w:pStyle w:val="ListParagraph"/>
        <w:numPr>
          <w:ilvl w:val="0"/>
          <w:numId w:val="9"/>
        </w:numPr>
      </w:pPr>
      <w:r>
        <w:t>The owner of neighbouring land;</w:t>
      </w:r>
    </w:p>
    <w:p w:rsidR="00496B4D" w:rsidRDefault="00496B4D" w:rsidP="00D9728A">
      <w:pPr>
        <w:pStyle w:val="ListParagraph"/>
        <w:numPr>
          <w:ilvl w:val="0"/>
          <w:numId w:val="9"/>
        </w:numPr>
      </w:pPr>
      <w:r>
        <w:t>State Government agencies such as the NSW Environment Protection Authority;</w:t>
      </w:r>
    </w:p>
    <w:p w:rsidR="00496B4D" w:rsidRDefault="00496B4D" w:rsidP="007F3A60">
      <w:pPr>
        <w:pStyle w:val="ListParagraph"/>
        <w:numPr>
          <w:ilvl w:val="0"/>
          <w:numId w:val="9"/>
        </w:numPr>
      </w:pPr>
      <w:r>
        <w:t>Contaminated land consultants investigating the land or neighbouring land;</w:t>
      </w:r>
    </w:p>
    <w:p w:rsidR="00496B4D" w:rsidRDefault="00496B4D" w:rsidP="007F3A60">
      <w:pPr>
        <w:pStyle w:val="ListParagraph"/>
        <w:numPr>
          <w:ilvl w:val="0"/>
          <w:numId w:val="9"/>
        </w:numPr>
      </w:pPr>
      <w:r>
        <w:t>Utilities providers;</w:t>
      </w:r>
    </w:p>
    <w:p w:rsidR="00496B4D" w:rsidRDefault="00496B4D" w:rsidP="007F3A60">
      <w:pPr>
        <w:pStyle w:val="ListParagraph"/>
        <w:numPr>
          <w:ilvl w:val="0"/>
          <w:numId w:val="9"/>
        </w:numPr>
      </w:pPr>
      <w:r>
        <w:t>Conveyancers acting on behalf of the owner; or</w:t>
      </w:r>
    </w:p>
    <w:p w:rsidR="00496B4D" w:rsidRDefault="00496B4D" w:rsidP="007F3A60">
      <w:pPr>
        <w:pStyle w:val="ListParagraph"/>
        <w:numPr>
          <w:ilvl w:val="0"/>
          <w:numId w:val="9"/>
        </w:numPr>
      </w:pPr>
      <w:r>
        <w:t xml:space="preserve">With the owner’s permission: </w:t>
      </w:r>
    </w:p>
    <w:p w:rsidR="00496B4D" w:rsidRDefault="00496B4D" w:rsidP="007F3A60">
      <w:pPr>
        <w:pStyle w:val="ListParagraph"/>
        <w:numPr>
          <w:ilvl w:val="1"/>
          <w:numId w:val="9"/>
        </w:numPr>
      </w:pPr>
      <w:r>
        <w:t xml:space="preserve">A potential purchaser; </w:t>
      </w:r>
    </w:p>
    <w:p w:rsidR="00496B4D" w:rsidRDefault="00496B4D" w:rsidP="007F3A60">
      <w:pPr>
        <w:pStyle w:val="ListParagraph"/>
        <w:numPr>
          <w:ilvl w:val="1"/>
          <w:numId w:val="9"/>
        </w:numPr>
      </w:pPr>
      <w:r>
        <w:t>A purchaser’s conveyancer; or</w:t>
      </w:r>
    </w:p>
    <w:p w:rsidR="00496B4D" w:rsidRDefault="00496B4D" w:rsidP="007F3A60">
      <w:pPr>
        <w:pStyle w:val="ListParagraph"/>
        <w:numPr>
          <w:ilvl w:val="1"/>
          <w:numId w:val="9"/>
        </w:numPr>
      </w:pPr>
      <w:r>
        <w:t>A real estate agent.</w:t>
      </w:r>
    </w:p>
    <w:p w:rsidR="00496B4D" w:rsidRDefault="00496B4D" w:rsidP="00496B4D">
      <w:r>
        <w:t>The general release of information on the CLIS is not considered to be in the public interest.</w:t>
      </w:r>
    </w:p>
    <w:p w:rsidR="00496B4D" w:rsidRDefault="00496B4D" w:rsidP="00496B4D">
      <w:pPr>
        <w:pStyle w:val="Heading2"/>
      </w:pPr>
      <w:bookmarkStart w:id="29" w:name="_Toc434912600"/>
      <w:bookmarkStart w:id="30" w:name="_Toc442781997"/>
      <w:r>
        <w:t>9.6 Information provided on the s149 planning certificate</w:t>
      </w:r>
      <w:bookmarkEnd w:id="29"/>
      <w:bookmarkEnd w:id="30"/>
    </w:p>
    <w:p w:rsidR="00496B4D" w:rsidRDefault="00496B4D" w:rsidP="00496B4D">
      <w:r>
        <w:t xml:space="preserve">S149 planning certificates provide a range of information regarding the rights and restrictions placed on a parcel of land. </w:t>
      </w:r>
    </w:p>
    <w:p w:rsidR="00496B4D" w:rsidRDefault="00496B4D" w:rsidP="00496B4D">
      <w:r>
        <w:t xml:space="preserve">Council is obliged to provide certain information on the s149 planning certificate as specified in Schedule 4 of the </w:t>
      </w:r>
      <w:r w:rsidRPr="004E1937">
        <w:rPr>
          <w:i/>
        </w:rPr>
        <w:t>Environmental Planning and Assessment Regulations 200</w:t>
      </w:r>
      <w:r>
        <w:rPr>
          <w:i/>
        </w:rPr>
        <w:t>0</w:t>
      </w:r>
      <w:r>
        <w:t xml:space="preserve"> and s59 of the </w:t>
      </w:r>
      <w:r w:rsidRPr="004E1937">
        <w:rPr>
          <w:i/>
        </w:rPr>
        <w:t>Contaminated Land Management Act 1997</w:t>
      </w:r>
      <w:r>
        <w:rPr>
          <w:i/>
        </w:rPr>
        <w:t xml:space="preserve">. </w:t>
      </w:r>
      <w:r w:rsidRPr="00162AA4">
        <w:t>That is:</w:t>
      </w:r>
    </w:p>
    <w:p w:rsidR="00496B4D" w:rsidRDefault="00496B4D" w:rsidP="007F3A60">
      <w:pPr>
        <w:pStyle w:val="ListParagraph"/>
        <w:numPr>
          <w:ilvl w:val="0"/>
          <w:numId w:val="24"/>
        </w:numPr>
      </w:pPr>
      <w:r>
        <w:t xml:space="preserve">Clause 7, Schedule 4 of the </w:t>
      </w:r>
      <w:r w:rsidRPr="004E1937">
        <w:rPr>
          <w:i/>
        </w:rPr>
        <w:t>Environmental Planning and Assessment Regulations 200</w:t>
      </w:r>
      <w:r>
        <w:rPr>
          <w:i/>
        </w:rPr>
        <w:t>0</w:t>
      </w:r>
      <w:r>
        <w:t xml:space="preserve"> requires that the certificate identify whether or not the land is affected by any policy (adopted by Council or by a public authority for the express purpose of its adoption being referred to in s149 certificates issued by Council) that </w:t>
      </w:r>
      <w:r w:rsidRPr="000445A5">
        <w:t>restricts</w:t>
      </w:r>
      <w:r>
        <w:t xml:space="preserve"> the development of land because of the likelihood of any risk. Information pertinent to clause 7 are noted in 1A and 1B below; and </w:t>
      </w:r>
    </w:p>
    <w:p w:rsidR="00496B4D" w:rsidRDefault="00496B4D" w:rsidP="007F3A60">
      <w:pPr>
        <w:pStyle w:val="ListParagraph"/>
        <w:numPr>
          <w:ilvl w:val="0"/>
          <w:numId w:val="24"/>
        </w:numPr>
      </w:pPr>
      <w:r>
        <w:t xml:space="preserve">Section 59 of the </w:t>
      </w:r>
      <w:r w:rsidRPr="004E1937">
        <w:rPr>
          <w:i/>
        </w:rPr>
        <w:t>Contaminated Land Management Act 1997</w:t>
      </w:r>
      <w:r>
        <w:t xml:space="preserve"> requires that the certificate address </w:t>
      </w:r>
      <w:r w:rsidRPr="000445A5">
        <w:t xml:space="preserve">the specific matters relating to the management of contaminated land </w:t>
      </w:r>
      <w:r>
        <w:t>set out in</w:t>
      </w:r>
      <w:r w:rsidRPr="000445A5">
        <w:t xml:space="preserve"> </w:t>
      </w:r>
      <w:r>
        <w:t>that section.</w:t>
      </w:r>
      <w:r w:rsidRPr="006D6EFF">
        <w:t xml:space="preserve"> </w:t>
      </w:r>
      <w:r>
        <w:t xml:space="preserve">Information pertinent to s59 </w:t>
      </w:r>
      <w:r w:rsidR="001D3BB3">
        <w:t xml:space="preserve">is </w:t>
      </w:r>
      <w:r>
        <w:t>noted in 2A and 2B below.</w:t>
      </w:r>
    </w:p>
    <w:p w:rsidR="00496B4D" w:rsidRDefault="00496B4D" w:rsidP="00496B4D">
      <w:r>
        <w:t xml:space="preserve">This Policy intends to be an adopted policy of the kind referred to in numbered paragraph 9.6, 1. above, that restricts the development of land because of the likelihood of contamination risk as set out in the Policy Statement (Section 4. above). </w:t>
      </w:r>
    </w:p>
    <w:p w:rsidR="00496B4D" w:rsidRDefault="00496B4D" w:rsidP="00496B4D">
      <w:r>
        <w:lastRenderedPageBreak/>
        <w:t>The following wording will be used for each Contamination Investigation Status and where other relevant information is known about the land:</w:t>
      </w:r>
    </w:p>
    <w:p w:rsidR="00496B4D" w:rsidRPr="00516293" w:rsidRDefault="00496B4D" w:rsidP="00496B4D">
      <w:pPr>
        <w:ind w:left="426" w:hanging="426"/>
        <w:rPr>
          <w:b/>
        </w:rPr>
      </w:pPr>
      <w:r>
        <w:rPr>
          <w:b/>
        </w:rPr>
        <w:t xml:space="preserve">1A </w:t>
      </w:r>
      <w:r>
        <w:rPr>
          <w:b/>
        </w:rPr>
        <w:tab/>
        <w:t xml:space="preserve">Notation to be included </w:t>
      </w:r>
      <w:r w:rsidRPr="00516293">
        <w:rPr>
          <w:b/>
        </w:rPr>
        <w:t>on</w:t>
      </w:r>
      <w:r w:rsidRPr="008B1732">
        <w:t xml:space="preserve"> </w:t>
      </w:r>
      <w:r>
        <w:rPr>
          <w:b/>
        </w:rPr>
        <w:t>s</w:t>
      </w:r>
      <w:r w:rsidRPr="00516293">
        <w:rPr>
          <w:b/>
        </w:rPr>
        <w:t xml:space="preserve">149 </w:t>
      </w:r>
      <w:r>
        <w:rPr>
          <w:b/>
        </w:rPr>
        <w:t xml:space="preserve">planning </w:t>
      </w:r>
      <w:r w:rsidRPr="00516293">
        <w:rPr>
          <w:b/>
        </w:rPr>
        <w:t>certificate</w:t>
      </w:r>
      <w:r>
        <w:rPr>
          <w:b/>
        </w:rPr>
        <w:t xml:space="preserve"> issued under s149(2), as required by</w:t>
      </w:r>
      <w:r w:rsidRPr="00516293">
        <w:rPr>
          <w:b/>
        </w:rPr>
        <w:t xml:space="preserve"> Clause 7</w:t>
      </w:r>
      <w:r>
        <w:rPr>
          <w:b/>
        </w:rPr>
        <w:t>, Schedule 4</w:t>
      </w:r>
      <w:r w:rsidRPr="00516293">
        <w:rPr>
          <w:b/>
        </w:rPr>
        <w:t xml:space="preserve"> </w:t>
      </w:r>
      <w:r>
        <w:rPr>
          <w:b/>
        </w:rPr>
        <w:t>of the EP&amp;A Reg –</w:t>
      </w:r>
      <w:r w:rsidRPr="00516293">
        <w:rPr>
          <w:b/>
        </w:rPr>
        <w:t xml:space="preserve"> </w:t>
      </w:r>
      <w:r>
        <w:rPr>
          <w:b/>
        </w:rPr>
        <w:t xml:space="preserve">adopted </w:t>
      </w:r>
      <w:r w:rsidRPr="00516293">
        <w:rPr>
          <w:b/>
        </w:rPr>
        <w:t>policies that restrict the development of the land because of the likelihood of any risk:</w:t>
      </w:r>
    </w:p>
    <w:p w:rsidR="00496B4D" w:rsidRPr="00482FA1" w:rsidRDefault="00496B4D" w:rsidP="007F3A60">
      <w:pPr>
        <w:pStyle w:val="ListParagraph"/>
        <w:numPr>
          <w:ilvl w:val="0"/>
          <w:numId w:val="23"/>
        </w:numPr>
      </w:pPr>
      <w:r>
        <w:t>Land not considered to require restriction under this policy</w:t>
      </w:r>
    </w:p>
    <w:p w:rsidR="00496B4D" w:rsidRPr="002E5326" w:rsidRDefault="00496B4D" w:rsidP="00FE3EEA">
      <w:pPr>
        <w:ind w:left="720"/>
        <w:rPr>
          <w:rFonts w:eastAsia="Times New Roman" w:cs="Times New Roman"/>
          <w:i/>
          <w:color w:val="000000"/>
        </w:rPr>
      </w:pPr>
      <w:r w:rsidRPr="002E5326">
        <w:rPr>
          <w:rFonts w:eastAsia="Times New Roman" w:cs="Times New Roman"/>
          <w:i/>
          <w:color w:val="000000"/>
        </w:rPr>
        <w:t xml:space="preserve">Council’s adopted Contaminated Land Policy </w:t>
      </w:r>
      <w:r>
        <w:rPr>
          <w:rFonts w:eastAsia="Times New Roman" w:cs="Times New Roman"/>
          <w:i/>
          <w:color w:val="000000"/>
        </w:rPr>
        <w:t>does not place any specific restriction on the land</w:t>
      </w:r>
      <w:r w:rsidRPr="002E5326">
        <w:rPr>
          <w:rFonts w:eastAsia="Times New Roman" w:cs="Times New Roman"/>
          <w:i/>
          <w:color w:val="000000"/>
        </w:rPr>
        <w:t xml:space="preserve"> to which this certificate relates </w:t>
      </w:r>
      <w:r>
        <w:rPr>
          <w:rFonts w:eastAsia="Times New Roman" w:cs="Times New Roman"/>
          <w:i/>
          <w:color w:val="000000"/>
        </w:rPr>
        <w:t>at this time.</w:t>
      </w:r>
    </w:p>
    <w:p w:rsidR="00496B4D" w:rsidRPr="00482FA1" w:rsidRDefault="00496B4D" w:rsidP="007F3A60">
      <w:pPr>
        <w:pStyle w:val="ListParagraph"/>
        <w:numPr>
          <w:ilvl w:val="0"/>
          <w:numId w:val="23"/>
        </w:numPr>
      </w:pPr>
      <w:r>
        <w:t>Land classed as “A - Identified”</w:t>
      </w:r>
    </w:p>
    <w:p w:rsidR="00496B4D" w:rsidRDefault="00496B4D" w:rsidP="00FE3EEA">
      <w:pPr>
        <w:ind w:left="720"/>
        <w:rPr>
          <w:rFonts w:eastAsia="Times New Roman" w:cs="Times New Roman"/>
          <w:i/>
          <w:color w:val="000000"/>
        </w:rPr>
      </w:pPr>
      <w:r w:rsidRPr="00C96FAC">
        <w:rPr>
          <w:rFonts w:eastAsia="Times New Roman" w:cs="Times New Roman"/>
          <w:i/>
          <w:color w:val="000000"/>
        </w:rPr>
        <w:t>The land to which this certificate relates has been used for purposes that have the potential to contaminate land. Council records do not have sufficient information to determine whether the land is contaminated. Council’s adopted Contaminated Land Policy restricts the development on the land by requiring that the land undergoes some level of assessment for land contamination, and/or remediation if required,</w:t>
      </w:r>
      <w:r>
        <w:rPr>
          <w:rFonts w:eastAsia="Times New Roman" w:cs="Times New Roman"/>
          <w:i/>
          <w:color w:val="000000"/>
        </w:rPr>
        <w:t xml:space="preserve"> </w:t>
      </w:r>
      <w:r w:rsidRPr="00C96FAC">
        <w:rPr>
          <w:rFonts w:eastAsia="Times New Roman" w:cs="Times New Roman"/>
          <w:i/>
          <w:color w:val="000000"/>
        </w:rPr>
        <w:t>where zoning changes are proposed or consent is required for the carrying out of any development. Council’s adopted policy provides information on how these restrictions will be applied in accordance with provisions under relevant State legislation.</w:t>
      </w:r>
      <w:r>
        <w:rPr>
          <w:rFonts w:eastAsia="Times New Roman" w:cs="Times New Roman"/>
          <w:i/>
          <w:color w:val="000000"/>
        </w:rPr>
        <w:t xml:space="preserve"> </w:t>
      </w:r>
      <w:r w:rsidRPr="00C96FAC">
        <w:rPr>
          <w:rFonts w:eastAsia="Times New Roman" w:cs="Times New Roman"/>
          <w:i/>
          <w:color w:val="000000"/>
        </w:rPr>
        <w:t>It is recommended that persons relying on this certificate undertake their own assessment of the land’s suitability for purposes that do not require development consent.</w:t>
      </w:r>
    </w:p>
    <w:p w:rsidR="00496B4D" w:rsidRPr="00482FA1" w:rsidRDefault="00496B4D" w:rsidP="007F3A60">
      <w:pPr>
        <w:pStyle w:val="ListParagraph"/>
        <w:numPr>
          <w:ilvl w:val="0"/>
          <w:numId w:val="23"/>
        </w:numPr>
      </w:pPr>
      <w:r>
        <w:t>Land classed as “B - Assessed”</w:t>
      </w:r>
    </w:p>
    <w:p w:rsidR="00496B4D" w:rsidRDefault="00496B4D" w:rsidP="00FE3EEA">
      <w:pPr>
        <w:ind w:left="720"/>
        <w:rPr>
          <w:rFonts w:eastAsia="Times New Roman" w:cs="Times New Roman"/>
          <w:i/>
          <w:color w:val="000000"/>
        </w:rPr>
      </w:pPr>
      <w:r w:rsidRPr="00C96FAC">
        <w:rPr>
          <w:rFonts w:eastAsia="Times New Roman" w:cs="Times New Roman"/>
          <w:i/>
          <w:color w:val="000000"/>
        </w:rPr>
        <w:t xml:space="preserve">The land to which this certificate relates has been used for purposes that have the potential to contaminate land. Council’s adopted Contaminated Land Policy restricts the development on the land by requiring that the land undergoes some level of assessment for land contamination, and/or remediation if required, where zoning changes are proposed or consent is required for the carrying out of any development. Council’s adopted policy provides information on how these restrictions will be applied in accordance with provisions under relevant State legislation. It is recommended that persons relying on this certificate undertake their own assessment of the land’s suitability for purposes that do not require development consent. </w:t>
      </w:r>
    </w:p>
    <w:p w:rsidR="00496B4D" w:rsidRDefault="00496B4D" w:rsidP="007F3A60">
      <w:pPr>
        <w:pStyle w:val="ListParagraph"/>
        <w:numPr>
          <w:ilvl w:val="0"/>
          <w:numId w:val="23"/>
        </w:numPr>
      </w:pPr>
      <w:r>
        <w:t xml:space="preserve">Land classed as C - Site Management Plan </w:t>
      </w:r>
    </w:p>
    <w:p w:rsidR="00496B4D" w:rsidRDefault="00496B4D" w:rsidP="00FE3EEA">
      <w:pPr>
        <w:ind w:left="720"/>
        <w:rPr>
          <w:rFonts w:eastAsia="Times New Roman" w:cs="Times New Roman"/>
          <w:i/>
          <w:color w:val="000000"/>
        </w:rPr>
      </w:pPr>
      <w:r w:rsidRPr="00C96FAC">
        <w:rPr>
          <w:rFonts w:eastAsia="Times New Roman" w:cs="Times New Roman"/>
          <w:i/>
          <w:color w:val="000000"/>
        </w:rPr>
        <w:t xml:space="preserve">The land to which this certificate relates has been used for purposes that have the potential to contaminate land. Council has been advised that the site has undergone some remediation of site contamination; however, remains subject to a site management plan to mitigate the risk posed by land contamination on the land. The site management plan may place restrictions on development or use of the land and may include ongoing obligations by the owner or occupier. Council’s adopted Contaminated Land Policy restricts the development of the land by ensuring compliance with the applicable site management plan. Further </w:t>
      </w:r>
      <w:r w:rsidRPr="00C96FAC">
        <w:rPr>
          <w:rFonts w:eastAsia="Times New Roman" w:cs="Times New Roman"/>
          <w:i/>
          <w:color w:val="000000"/>
        </w:rPr>
        <w:lastRenderedPageBreak/>
        <w:t xml:space="preserve">investigation may be required where zoning changes are proposed or consent is required for the carrying out of any </w:t>
      </w:r>
      <w:r>
        <w:rPr>
          <w:rFonts w:eastAsia="Times New Roman" w:cs="Times New Roman"/>
          <w:i/>
          <w:color w:val="000000"/>
        </w:rPr>
        <w:t>d</w:t>
      </w:r>
      <w:r w:rsidRPr="00C96FAC">
        <w:rPr>
          <w:rFonts w:eastAsia="Times New Roman" w:cs="Times New Roman"/>
          <w:i/>
          <w:color w:val="000000"/>
        </w:rPr>
        <w:t>evelopment. Council’s adopted policy provides information on how these restrictions will be applied in accordance with provisions under relevant State legislation.</w:t>
      </w:r>
      <w:r>
        <w:rPr>
          <w:rFonts w:eastAsia="Times New Roman" w:cs="Times New Roman"/>
          <w:i/>
          <w:color w:val="000000"/>
        </w:rPr>
        <w:t xml:space="preserve"> </w:t>
      </w:r>
      <w:r w:rsidRPr="00C96FAC">
        <w:rPr>
          <w:rFonts w:eastAsia="Times New Roman" w:cs="Times New Roman"/>
          <w:i/>
          <w:color w:val="000000"/>
        </w:rPr>
        <w:t xml:space="preserve">It is recommended that persons relying on this certificate undertake their own assessment of the land’s suitability for purposes that do not require development consent. </w:t>
      </w:r>
    </w:p>
    <w:p w:rsidR="00496B4D" w:rsidRDefault="00496B4D" w:rsidP="007F3A60">
      <w:pPr>
        <w:pStyle w:val="ListParagraph"/>
        <w:numPr>
          <w:ilvl w:val="0"/>
          <w:numId w:val="23"/>
        </w:numPr>
      </w:pPr>
      <w:r>
        <w:t xml:space="preserve">Land classed as D - </w:t>
      </w:r>
      <w:r w:rsidRPr="00C96FAC">
        <w:t>Suitable for Limited Uses</w:t>
      </w:r>
    </w:p>
    <w:p w:rsidR="00496B4D" w:rsidRPr="002E5326" w:rsidRDefault="00496B4D" w:rsidP="00FE3EEA">
      <w:pPr>
        <w:ind w:left="720"/>
        <w:rPr>
          <w:rFonts w:eastAsia="Times New Roman" w:cs="Times New Roman"/>
          <w:i/>
          <w:color w:val="000000"/>
        </w:rPr>
      </w:pPr>
      <w:r w:rsidRPr="00C96FAC">
        <w:rPr>
          <w:rFonts w:eastAsia="Times New Roman" w:cs="Times New Roman"/>
          <w:i/>
          <w:color w:val="000000"/>
        </w:rPr>
        <w:t>The land to which this certificate relates has been used for purposes that have the potential to contaminate land.</w:t>
      </w:r>
      <w:r>
        <w:rPr>
          <w:rFonts w:eastAsia="Times New Roman" w:cs="Times New Roman"/>
          <w:i/>
          <w:color w:val="000000"/>
        </w:rPr>
        <w:t xml:space="preserve"> </w:t>
      </w:r>
      <w:r w:rsidRPr="00C96FAC">
        <w:rPr>
          <w:rFonts w:eastAsia="Times New Roman" w:cs="Times New Roman"/>
          <w:i/>
          <w:color w:val="000000"/>
        </w:rPr>
        <w:t>An assessment of site contamination has recommended that the land is suitable for certain types of use.</w:t>
      </w:r>
      <w:r>
        <w:rPr>
          <w:rFonts w:eastAsia="Times New Roman" w:cs="Times New Roman"/>
          <w:i/>
          <w:color w:val="000000"/>
        </w:rPr>
        <w:t xml:space="preserve"> </w:t>
      </w:r>
      <w:r w:rsidRPr="00C96FAC">
        <w:rPr>
          <w:rFonts w:eastAsia="Times New Roman" w:cs="Times New Roman"/>
          <w:i/>
          <w:color w:val="000000"/>
        </w:rPr>
        <w:t>Council’s adopted Contaminated Land Policy restricts the development on the land by requiring that the land undergoes some level of assessment for land contamination, and/or remediation if required, where zoning changes are proposed or consent is required for the carrying out of development not consistent with the assessment of site contamination recommendations.</w:t>
      </w:r>
      <w:r>
        <w:rPr>
          <w:rFonts w:eastAsia="Times New Roman" w:cs="Times New Roman"/>
          <w:i/>
          <w:color w:val="000000"/>
        </w:rPr>
        <w:t xml:space="preserve"> </w:t>
      </w:r>
      <w:r w:rsidRPr="00C96FAC">
        <w:rPr>
          <w:rFonts w:eastAsia="Times New Roman" w:cs="Times New Roman"/>
          <w:i/>
          <w:color w:val="000000"/>
        </w:rPr>
        <w:t>Council’s adopted policy provides information on how these restrictions will be applied in accordance with provisions under relevant State legislation. It is recommended that persons relying on this certificate undertake their own assessment of the land’s suitability for purposes that are not consistent with the assessment of site contamination recommendations and do not require development consent.</w:t>
      </w:r>
    </w:p>
    <w:p w:rsidR="00496B4D" w:rsidRDefault="00496B4D" w:rsidP="007F3A60">
      <w:pPr>
        <w:pStyle w:val="ListParagraph"/>
        <w:numPr>
          <w:ilvl w:val="0"/>
          <w:numId w:val="23"/>
        </w:numPr>
      </w:pPr>
      <w:r>
        <w:t xml:space="preserve">Land classed as E - </w:t>
      </w:r>
      <w:r w:rsidRPr="00C96FAC">
        <w:t>Unrestricted</w:t>
      </w:r>
    </w:p>
    <w:p w:rsidR="00496B4D" w:rsidRDefault="00496B4D" w:rsidP="00FE3EEA">
      <w:pPr>
        <w:ind w:left="720"/>
        <w:rPr>
          <w:rFonts w:eastAsia="Times New Roman" w:cs="Times New Roman"/>
          <w:i/>
          <w:color w:val="000000"/>
        </w:rPr>
      </w:pPr>
      <w:r w:rsidRPr="00C96FAC">
        <w:rPr>
          <w:rFonts w:eastAsia="Times New Roman" w:cs="Times New Roman"/>
          <w:i/>
          <w:color w:val="000000"/>
        </w:rPr>
        <w:t>The land to which this certificate relates has been used for purposes that have the potential to contaminate land. An assessment of site contamination has recommended that the land is suitable for all types of use.</w:t>
      </w:r>
    </w:p>
    <w:p w:rsidR="00496B4D" w:rsidRPr="00516293" w:rsidRDefault="00496B4D" w:rsidP="00496B4D">
      <w:pPr>
        <w:tabs>
          <w:tab w:val="left" w:pos="426"/>
        </w:tabs>
        <w:ind w:left="426" w:hanging="426"/>
        <w:rPr>
          <w:rFonts w:eastAsia="Times New Roman" w:cs="Times New Roman"/>
          <w:b/>
          <w:color w:val="000000"/>
        </w:rPr>
      </w:pPr>
      <w:r>
        <w:rPr>
          <w:b/>
        </w:rPr>
        <w:t>1B</w:t>
      </w:r>
      <w:r>
        <w:rPr>
          <w:b/>
        </w:rPr>
        <w:tab/>
        <w:t>Notation to be included on s</w:t>
      </w:r>
      <w:r w:rsidRPr="00516293">
        <w:rPr>
          <w:b/>
        </w:rPr>
        <w:t xml:space="preserve">149 </w:t>
      </w:r>
      <w:r>
        <w:rPr>
          <w:b/>
        </w:rPr>
        <w:t xml:space="preserve">planning </w:t>
      </w:r>
      <w:r w:rsidRPr="00516293">
        <w:rPr>
          <w:b/>
        </w:rPr>
        <w:t>certificate</w:t>
      </w:r>
      <w:r>
        <w:rPr>
          <w:b/>
        </w:rPr>
        <w:t>s</w:t>
      </w:r>
      <w:r w:rsidRPr="00355503">
        <w:rPr>
          <w:b/>
        </w:rPr>
        <w:t xml:space="preserve"> </w:t>
      </w:r>
      <w:r>
        <w:rPr>
          <w:b/>
        </w:rPr>
        <w:t>issued under s149(5) of the EP&amp;A Act</w:t>
      </w:r>
      <w:r w:rsidRPr="009365E2">
        <w:rPr>
          <w:b/>
        </w:rPr>
        <w:t xml:space="preserve"> </w:t>
      </w:r>
      <w:r>
        <w:rPr>
          <w:b/>
        </w:rPr>
        <w:t>–</w:t>
      </w:r>
      <w:r w:rsidRPr="009365E2">
        <w:rPr>
          <w:b/>
        </w:rPr>
        <w:t xml:space="preserve"> </w:t>
      </w:r>
      <w:r w:rsidRPr="00516293">
        <w:rPr>
          <w:b/>
        </w:rPr>
        <w:t xml:space="preserve"> advice on such other relevant matters affecting the land of which Council may be aware.</w:t>
      </w:r>
    </w:p>
    <w:p w:rsidR="00496B4D" w:rsidRPr="002E5326" w:rsidRDefault="00496B4D" w:rsidP="007F3A60">
      <w:pPr>
        <w:pStyle w:val="ListParagraph"/>
        <w:numPr>
          <w:ilvl w:val="0"/>
          <w:numId w:val="23"/>
        </w:numPr>
      </w:pPr>
      <w:r w:rsidRPr="002E5326">
        <w:t>Where the site is known to be subject to the UPSS regulation</w:t>
      </w:r>
      <w:r>
        <w:t xml:space="preserve"> as regulated by Council</w:t>
      </w:r>
    </w:p>
    <w:p w:rsidR="00496B4D" w:rsidRPr="002E5326" w:rsidRDefault="00496B4D" w:rsidP="00FE3EEA">
      <w:pPr>
        <w:ind w:left="720"/>
        <w:rPr>
          <w:rFonts w:eastAsia="Times New Roman" w:cs="Times New Roman"/>
          <w:i/>
          <w:color w:val="000000"/>
        </w:rPr>
      </w:pPr>
      <w:r w:rsidRPr="002E5326">
        <w:rPr>
          <w:rFonts w:eastAsia="Times New Roman" w:cs="Times New Roman"/>
          <w:i/>
          <w:color w:val="000000"/>
        </w:rPr>
        <w:t>The land is subject to the Protection of the Environment (Underground Petroleum Storage System) Regulation 2014.</w:t>
      </w:r>
    </w:p>
    <w:p w:rsidR="00496B4D" w:rsidRDefault="00496B4D" w:rsidP="007F3A60">
      <w:pPr>
        <w:pStyle w:val="ListParagraph"/>
        <w:numPr>
          <w:ilvl w:val="0"/>
          <w:numId w:val="23"/>
        </w:numPr>
      </w:pPr>
      <w:r>
        <w:t>Where the land has been used for specific purposes listed in this policy</w:t>
      </w:r>
    </w:p>
    <w:p w:rsidR="00496B4D" w:rsidRPr="002E5326" w:rsidRDefault="00496B4D" w:rsidP="00FE3EEA">
      <w:pPr>
        <w:ind w:left="720"/>
        <w:rPr>
          <w:rFonts w:eastAsia="Times New Roman" w:cs="Times New Roman"/>
          <w:i/>
          <w:color w:val="000000"/>
        </w:rPr>
      </w:pPr>
      <w:r w:rsidRPr="002E5326">
        <w:rPr>
          <w:rFonts w:eastAsia="Times New Roman" w:cs="Times New Roman"/>
          <w:i/>
          <w:color w:val="000000"/>
        </w:rPr>
        <w:t>The land has been used for the following purposes:</w:t>
      </w:r>
    </w:p>
    <w:p w:rsidR="00496B4D" w:rsidRPr="002E5326" w:rsidRDefault="00496B4D" w:rsidP="00FE3EEA">
      <w:pPr>
        <w:ind w:left="720"/>
        <w:rPr>
          <w:rFonts w:eastAsia="Times New Roman" w:cs="Times New Roman"/>
          <w:i/>
          <w:color w:val="000000"/>
        </w:rPr>
      </w:pPr>
      <w:r w:rsidRPr="002E5326">
        <w:rPr>
          <w:rFonts w:eastAsia="Times New Roman" w:cs="Times New Roman"/>
          <w:i/>
          <w:color w:val="000000"/>
        </w:rPr>
        <w:t>(see list from Appendix A  for potentially contaminating land uses and activities that may be listed).</w:t>
      </w:r>
    </w:p>
    <w:p w:rsidR="00496B4D" w:rsidRDefault="00496B4D" w:rsidP="007F3A60">
      <w:pPr>
        <w:pStyle w:val="ListParagraph"/>
        <w:numPr>
          <w:ilvl w:val="0"/>
          <w:numId w:val="23"/>
        </w:numPr>
      </w:pPr>
      <w:r>
        <w:t>Where Council is in possession of contamination assessment reports</w:t>
      </w:r>
    </w:p>
    <w:p w:rsidR="00496B4D" w:rsidRDefault="00496B4D" w:rsidP="00FE3EEA">
      <w:pPr>
        <w:ind w:left="720"/>
        <w:rPr>
          <w:rFonts w:eastAsia="Times New Roman" w:cs="Times New Roman"/>
          <w:i/>
          <w:color w:val="000000"/>
        </w:rPr>
      </w:pPr>
      <w:r w:rsidRPr="002E5326">
        <w:rPr>
          <w:rFonts w:eastAsia="Times New Roman" w:cs="Times New Roman"/>
          <w:i/>
          <w:color w:val="000000"/>
        </w:rPr>
        <w:t>Council has one or more reports on the assessment of site contamination.</w:t>
      </w:r>
    </w:p>
    <w:p w:rsidR="00496B4D" w:rsidRPr="00AD0D9B" w:rsidRDefault="00496B4D" w:rsidP="00496B4D">
      <w:pPr>
        <w:ind w:left="360"/>
        <w:rPr>
          <w:rFonts w:eastAsia="Times New Roman" w:cs="Times New Roman"/>
          <w:b/>
          <w:i/>
          <w:color w:val="948A54" w:themeColor="background2" w:themeShade="80"/>
        </w:rPr>
      </w:pPr>
      <w:r w:rsidRPr="00AD0D9B">
        <w:rPr>
          <w:rFonts w:eastAsia="Times New Roman" w:cs="Times New Roman"/>
          <w:b/>
          <w:i/>
          <w:color w:val="948A54" w:themeColor="background2" w:themeShade="80"/>
        </w:rPr>
        <w:t>{Where Council is able to provide investigation results or summaries of results held by Council without disclosing confidential information it should do so as part of the planning certificate.}</w:t>
      </w:r>
    </w:p>
    <w:p w:rsidR="00496B4D" w:rsidRDefault="00496B4D" w:rsidP="007F3A60">
      <w:pPr>
        <w:pStyle w:val="ListParagraph"/>
        <w:numPr>
          <w:ilvl w:val="0"/>
          <w:numId w:val="23"/>
        </w:numPr>
      </w:pPr>
      <w:r>
        <w:lastRenderedPageBreak/>
        <w:t>Where Council is in possession of a Site Audit Statement</w:t>
      </w:r>
    </w:p>
    <w:p w:rsidR="00496B4D" w:rsidRDefault="00496B4D" w:rsidP="00170B04">
      <w:pPr>
        <w:ind w:left="720"/>
        <w:rPr>
          <w:rFonts w:eastAsia="Times New Roman" w:cs="Times New Roman"/>
          <w:i/>
          <w:color w:val="000000"/>
        </w:rPr>
      </w:pPr>
      <w:r>
        <w:rPr>
          <w:rFonts w:eastAsia="Times New Roman" w:cs="Times New Roman"/>
          <w:i/>
          <w:color w:val="000000"/>
        </w:rPr>
        <w:t xml:space="preserve">Council has a site audit statement.  </w:t>
      </w:r>
    </w:p>
    <w:p w:rsidR="00496B4D" w:rsidRPr="00AD0D9B" w:rsidRDefault="00496B4D" w:rsidP="00170B04">
      <w:pPr>
        <w:ind w:left="720"/>
        <w:rPr>
          <w:rFonts w:eastAsia="Times New Roman" w:cs="Times New Roman"/>
          <w:b/>
          <w:i/>
          <w:color w:val="948A54" w:themeColor="background2" w:themeShade="80"/>
        </w:rPr>
      </w:pPr>
      <w:r w:rsidRPr="00AD0D9B">
        <w:rPr>
          <w:rFonts w:eastAsia="Times New Roman" w:cs="Times New Roman"/>
          <w:b/>
          <w:i/>
          <w:color w:val="948A54" w:themeColor="background2" w:themeShade="80"/>
        </w:rPr>
        <w:t xml:space="preserve">{this is a duplication in terms of the </w:t>
      </w:r>
      <w:r>
        <w:rPr>
          <w:rFonts w:eastAsia="Times New Roman" w:cs="Times New Roman"/>
          <w:b/>
          <w:i/>
          <w:color w:val="948A54" w:themeColor="background2" w:themeShade="80"/>
        </w:rPr>
        <w:t>CLM Act</w:t>
      </w:r>
      <w:r w:rsidRPr="00AD0D9B">
        <w:rPr>
          <w:rFonts w:eastAsia="Times New Roman" w:cs="Times New Roman"/>
          <w:b/>
          <w:i/>
          <w:color w:val="948A54" w:themeColor="background2" w:themeShade="80"/>
        </w:rPr>
        <w:t xml:space="preserve"> s59 requirements for s149(2) requirements however the Planning Guideline recommends a copy of the site audit statement  should be attached to s149(5).}</w:t>
      </w:r>
    </w:p>
    <w:p w:rsidR="00496B4D" w:rsidRPr="00AD0D9B" w:rsidRDefault="00496B4D" w:rsidP="00170B04">
      <w:pPr>
        <w:ind w:left="720"/>
        <w:rPr>
          <w:rFonts w:eastAsia="Times New Roman" w:cs="Times New Roman"/>
          <w:b/>
          <w:i/>
          <w:color w:val="948A54" w:themeColor="background2" w:themeShade="80"/>
        </w:rPr>
      </w:pPr>
      <w:r w:rsidRPr="00AD0D9B">
        <w:rPr>
          <w:rFonts w:eastAsia="Times New Roman" w:cs="Times New Roman"/>
          <w:b/>
          <w:i/>
          <w:color w:val="948A54" w:themeColor="background2" w:themeShade="80"/>
        </w:rPr>
        <w:t xml:space="preserve">{Where Council is able to provide a copy of the site audit statement with the planning certificate it should do so.} </w:t>
      </w:r>
    </w:p>
    <w:p w:rsidR="00496B4D" w:rsidRDefault="00496B4D" w:rsidP="007F3A60">
      <w:pPr>
        <w:pStyle w:val="ListParagraph"/>
        <w:numPr>
          <w:ilvl w:val="0"/>
          <w:numId w:val="23"/>
        </w:numPr>
      </w:pPr>
      <w:r>
        <w:t>Where remediation has been approved in accordance with SEPP55</w:t>
      </w:r>
    </w:p>
    <w:p w:rsidR="00496B4D" w:rsidRPr="00CF07B7" w:rsidRDefault="00496B4D" w:rsidP="00170B04">
      <w:pPr>
        <w:ind w:left="720"/>
        <w:rPr>
          <w:rFonts w:eastAsia="Times New Roman" w:cs="Times New Roman"/>
          <w:i/>
          <w:color w:val="000000"/>
        </w:rPr>
      </w:pPr>
      <w:r w:rsidRPr="00CF07B7">
        <w:rPr>
          <w:rFonts w:eastAsia="Times New Roman" w:cs="Times New Roman"/>
          <w:i/>
          <w:color w:val="000000"/>
        </w:rPr>
        <w:t>Development consent has been granted to carry out Category 1 Remediation on the land.</w:t>
      </w:r>
    </w:p>
    <w:p w:rsidR="00496B4D" w:rsidRDefault="00496B4D" w:rsidP="0019120C">
      <w:pPr>
        <w:pStyle w:val="ListParagraph"/>
        <w:numPr>
          <w:ilvl w:val="0"/>
          <w:numId w:val="23"/>
        </w:numPr>
      </w:pPr>
      <w:r>
        <w:t>Where remediation has been notified in accordance with SEPP55</w:t>
      </w:r>
    </w:p>
    <w:p w:rsidR="00496B4D" w:rsidRPr="002E5326" w:rsidRDefault="00496B4D" w:rsidP="00170B04">
      <w:pPr>
        <w:ind w:left="720"/>
        <w:rPr>
          <w:rFonts w:eastAsia="Times New Roman" w:cs="Times New Roman"/>
          <w:i/>
          <w:color w:val="000000"/>
        </w:rPr>
      </w:pPr>
      <w:r w:rsidRPr="002E5326">
        <w:rPr>
          <w:rFonts w:eastAsia="Times New Roman" w:cs="Times New Roman"/>
          <w:i/>
          <w:color w:val="000000"/>
        </w:rPr>
        <w:t>Council has been notified that Category 2 remediation is to be carried out on the land.</w:t>
      </w:r>
    </w:p>
    <w:p w:rsidR="00496B4D" w:rsidRPr="00CF07B7" w:rsidRDefault="00496B4D" w:rsidP="00496B4D">
      <w:pPr>
        <w:tabs>
          <w:tab w:val="left" w:pos="426"/>
        </w:tabs>
        <w:ind w:left="426" w:hanging="426"/>
        <w:rPr>
          <w:b/>
        </w:rPr>
      </w:pPr>
      <w:r>
        <w:rPr>
          <w:b/>
        </w:rPr>
        <w:t xml:space="preserve">2A </w:t>
      </w:r>
      <w:r>
        <w:rPr>
          <w:b/>
        </w:rPr>
        <w:tab/>
        <w:t xml:space="preserve">Notation to be included on </w:t>
      </w:r>
      <w:r w:rsidRPr="00CF07B7">
        <w:rPr>
          <w:b/>
        </w:rPr>
        <w:t xml:space="preserve">s149 planning certificate </w:t>
      </w:r>
      <w:r>
        <w:rPr>
          <w:b/>
        </w:rPr>
        <w:t>issued under s149(2) of the EP&amp;A Act</w:t>
      </w:r>
      <w:r w:rsidRPr="00CF07B7">
        <w:rPr>
          <w:b/>
        </w:rPr>
        <w:t xml:space="preserve">, as required by s59(2) of the </w:t>
      </w:r>
      <w:r>
        <w:rPr>
          <w:b/>
        </w:rPr>
        <w:t>CLM Act</w:t>
      </w:r>
    </w:p>
    <w:p w:rsidR="00496B4D" w:rsidRPr="002E5326" w:rsidRDefault="00496B4D" w:rsidP="007F3A60">
      <w:pPr>
        <w:pStyle w:val="ListParagraph"/>
        <w:numPr>
          <w:ilvl w:val="0"/>
          <w:numId w:val="23"/>
        </w:numPr>
      </w:pPr>
      <w:r w:rsidRPr="002E5326">
        <w:t>Where Council has received a Site Audit Statement that relates to the land</w:t>
      </w:r>
    </w:p>
    <w:p w:rsidR="00496B4D" w:rsidRPr="002E5326" w:rsidRDefault="00496B4D" w:rsidP="00170B04">
      <w:pPr>
        <w:ind w:left="720"/>
        <w:rPr>
          <w:rFonts w:eastAsia="Times New Roman" w:cs="Times New Roman"/>
          <w:i/>
          <w:color w:val="000000"/>
        </w:rPr>
      </w:pPr>
      <w:r w:rsidRPr="002E5326">
        <w:rPr>
          <w:rFonts w:eastAsia="Times New Roman" w:cs="Times New Roman"/>
          <w:i/>
          <w:color w:val="000000"/>
        </w:rPr>
        <w:t>Council has received a Site Audit Statement that relates to the land.</w:t>
      </w:r>
    </w:p>
    <w:p w:rsidR="00496B4D" w:rsidRDefault="00496B4D" w:rsidP="007F3A60">
      <w:pPr>
        <w:pStyle w:val="ListParagraph"/>
        <w:numPr>
          <w:ilvl w:val="0"/>
          <w:numId w:val="23"/>
        </w:numPr>
      </w:pPr>
      <w:r>
        <w:t>Where the site has not been regulated by the CLM Act</w:t>
      </w:r>
    </w:p>
    <w:p w:rsidR="00496B4D" w:rsidRPr="002E5326" w:rsidRDefault="00496B4D" w:rsidP="00170B04">
      <w:pPr>
        <w:ind w:left="720"/>
        <w:rPr>
          <w:rFonts w:eastAsia="Times New Roman" w:cs="Times New Roman"/>
          <w:i/>
          <w:color w:val="000000"/>
        </w:rPr>
      </w:pPr>
      <w:r w:rsidRPr="002E5326">
        <w:rPr>
          <w:rFonts w:eastAsia="Times New Roman" w:cs="Times New Roman"/>
          <w:i/>
          <w:color w:val="000000"/>
        </w:rPr>
        <w:t>The land to which this certificate relates is not</w:t>
      </w:r>
      <w:r>
        <w:rPr>
          <w:rFonts w:eastAsia="Times New Roman" w:cs="Times New Roman"/>
          <w:i/>
          <w:color w:val="000000"/>
        </w:rPr>
        <w:t xml:space="preserve"> presently</w:t>
      </w:r>
      <w:r w:rsidRPr="002E5326">
        <w:rPr>
          <w:rFonts w:eastAsia="Times New Roman" w:cs="Times New Roman"/>
          <w:i/>
          <w:color w:val="000000"/>
        </w:rPr>
        <w:t xml:space="preserve"> subject to regulation under the Contaminated Land Management Act 1997.</w:t>
      </w:r>
    </w:p>
    <w:p w:rsidR="00496B4D" w:rsidRPr="002E5326" w:rsidRDefault="00496B4D" w:rsidP="007F3A60">
      <w:pPr>
        <w:pStyle w:val="ListParagraph"/>
        <w:numPr>
          <w:ilvl w:val="0"/>
          <w:numId w:val="23"/>
        </w:numPr>
      </w:pPr>
      <w:r w:rsidRPr="002E5326">
        <w:t xml:space="preserve">Where the site has been declared significantly contaminated under the </w:t>
      </w:r>
      <w:r>
        <w:t>CLM Act</w:t>
      </w:r>
    </w:p>
    <w:p w:rsidR="00496B4D" w:rsidRPr="002E5326" w:rsidRDefault="00496B4D" w:rsidP="00170B04">
      <w:pPr>
        <w:ind w:left="720"/>
        <w:rPr>
          <w:rFonts w:eastAsia="Times New Roman" w:cs="Times New Roman"/>
          <w:i/>
          <w:color w:val="000000"/>
        </w:rPr>
      </w:pPr>
      <w:r w:rsidRPr="002E5326">
        <w:rPr>
          <w:rFonts w:eastAsia="Times New Roman" w:cs="Times New Roman"/>
          <w:i/>
          <w:color w:val="000000"/>
        </w:rPr>
        <w:t>The land to which this certificate relates is significantly contaminated land under the Contaminated Land Management Act 1997.</w:t>
      </w:r>
    </w:p>
    <w:p w:rsidR="00496B4D" w:rsidRPr="002E5326" w:rsidRDefault="00496B4D" w:rsidP="007F3A60">
      <w:pPr>
        <w:pStyle w:val="ListParagraph"/>
        <w:numPr>
          <w:ilvl w:val="0"/>
          <w:numId w:val="23"/>
        </w:numPr>
      </w:pPr>
      <w:r w:rsidRPr="002E5326">
        <w:t xml:space="preserve">Where the site is subject to a management order under the </w:t>
      </w:r>
      <w:r>
        <w:t>CLM Act</w:t>
      </w:r>
    </w:p>
    <w:p w:rsidR="00496B4D" w:rsidRPr="002E5326" w:rsidRDefault="00496B4D" w:rsidP="00170B04">
      <w:pPr>
        <w:ind w:left="720"/>
        <w:rPr>
          <w:rFonts w:eastAsia="Times New Roman" w:cs="Times New Roman"/>
          <w:i/>
          <w:color w:val="000000"/>
        </w:rPr>
      </w:pPr>
      <w:r w:rsidRPr="002E5326">
        <w:rPr>
          <w:rFonts w:eastAsia="Times New Roman" w:cs="Times New Roman"/>
          <w:i/>
          <w:color w:val="000000"/>
        </w:rPr>
        <w:t>The land to which this certificate relates is subject to a management order under the Contaminated Land Management Act 1997.</w:t>
      </w:r>
    </w:p>
    <w:p w:rsidR="00496B4D" w:rsidRPr="002E5326" w:rsidRDefault="00496B4D" w:rsidP="007F3A60">
      <w:pPr>
        <w:pStyle w:val="ListParagraph"/>
        <w:numPr>
          <w:ilvl w:val="0"/>
          <w:numId w:val="23"/>
        </w:numPr>
      </w:pPr>
      <w:r w:rsidRPr="002E5326">
        <w:t xml:space="preserve">Where the land is subject to a voluntary management proposal under the </w:t>
      </w:r>
      <w:r>
        <w:t>CLM Act</w:t>
      </w:r>
    </w:p>
    <w:p w:rsidR="00496B4D" w:rsidRPr="002E5326" w:rsidRDefault="00496B4D" w:rsidP="00170B04">
      <w:pPr>
        <w:ind w:left="720"/>
        <w:rPr>
          <w:rFonts w:eastAsia="Times New Roman" w:cs="Times New Roman"/>
          <w:i/>
          <w:color w:val="000000"/>
        </w:rPr>
      </w:pPr>
      <w:r w:rsidRPr="002E5326">
        <w:rPr>
          <w:rFonts w:eastAsia="Times New Roman" w:cs="Times New Roman"/>
          <w:i/>
          <w:color w:val="000000"/>
        </w:rPr>
        <w:t xml:space="preserve">The land to which this certificate relates is subject </w:t>
      </w:r>
      <w:r>
        <w:rPr>
          <w:rFonts w:eastAsia="Times New Roman" w:cs="Times New Roman"/>
          <w:i/>
          <w:color w:val="000000"/>
        </w:rPr>
        <w:t>to</w:t>
      </w:r>
      <w:r w:rsidRPr="002E5326">
        <w:rPr>
          <w:rFonts w:eastAsia="Times New Roman" w:cs="Times New Roman"/>
          <w:i/>
          <w:color w:val="000000"/>
        </w:rPr>
        <w:t xml:space="preserve"> an approved voluntary management proposal under the Contaminated Land Management Act 1997.</w:t>
      </w:r>
    </w:p>
    <w:p w:rsidR="00496B4D" w:rsidRPr="002E5326" w:rsidRDefault="00496B4D" w:rsidP="007F3A60">
      <w:pPr>
        <w:pStyle w:val="ListParagraph"/>
        <w:numPr>
          <w:ilvl w:val="0"/>
          <w:numId w:val="23"/>
        </w:numPr>
      </w:pPr>
      <w:r w:rsidRPr="002E5326">
        <w:t xml:space="preserve">Where the land is subject to an ongoing maintenance order under the </w:t>
      </w:r>
      <w:r>
        <w:t>CLM Act</w:t>
      </w:r>
    </w:p>
    <w:p w:rsidR="00496B4D" w:rsidRPr="002E5326" w:rsidRDefault="00496B4D" w:rsidP="00170B04">
      <w:pPr>
        <w:ind w:left="720"/>
        <w:rPr>
          <w:rFonts w:eastAsia="Times New Roman" w:cs="Times New Roman"/>
          <w:i/>
          <w:color w:val="000000"/>
        </w:rPr>
      </w:pPr>
      <w:r w:rsidRPr="002E5326">
        <w:rPr>
          <w:rFonts w:eastAsia="Times New Roman" w:cs="Times New Roman"/>
          <w:i/>
          <w:color w:val="000000"/>
        </w:rPr>
        <w:t>The land to</w:t>
      </w:r>
      <w:r w:rsidR="0019120C">
        <w:rPr>
          <w:rFonts w:eastAsia="Times New Roman" w:cs="Times New Roman"/>
          <w:i/>
          <w:color w:val="000000"/>
        </w:rPr>
        <w:t xml:space="preserve"> </w:t>
      </w:r>
      <w:r w:rsidRPr="002E5326">
        <w:rPr>
          <w:rFonts w:eastAsia="Times New Roman" w:cs="Times New Roman"/>
          <w:i/>
          <w:color w:val="000000"/>
        </w:rPr>
        <w:t>which this certificate relates is subject to an ongoing maintenance order under the Contaminated Land Management Act 1997.</w:t>
      </w:r>
    </w:p>
    <w:p w:rsidR="00496B4D" w:rsidRPr="00CF07B7" w:rsidRDefault="00496B4D" w:rsidP="00496B4D">
      <w:pPr>
        <w:tabs>
          <w:tab w:val="left" w:pos="426"/>
        </w:tabs>
        <w:ind w:left="426" w:hanging="426"/>
        <w:rPr>
          <w:b/>
        </w:rPr>
      </w:pPr>
      <w:r>
        <w:rPr>
          <w:b/>
        </w:rPr>
        <w:lastRenderedPageBreak/>
        <w:t xml:space="preserve">2B </w:t>
      </w:r>
      <w:r>
        <w:rPr>
          <w:b/>
        </w:rPr>
        <w:tab/>
        <w:t>Notation to be included on s</w:t>
      </w:r>
      <w:r w:rsidRPr="00CF07B7">
        <w:rPr>
          <w:b/>
        </w:rPr>
        <w:t>149 planning certificates</w:t>
      </w:r>
      <w:r w:rsidRPr="00E94594">
        <w:rPr>
          <w:b/>
        </w:rPr>
        <w:t xml:space="preserve"> </w:t>
      </w:r>
      <w:r>
        <w:rPr>
          <w:b/>
        </w:rPr>
        <w:t>issued under s149(2) of the EP&amp;A Act</w:t>
      </w:r>
      <w:r w:rsidRPr="00CF07B7">
        <w:rPr>
          <w:b/>
        </w:rPr>
        <w:t xml:space="preserve">, as required by section 59(3) of the </w:t>
      </w:r>
      <w:r>
        <w:rPr>
          <w:b/>
        </w:rPr>
        <w:t>CLM Act</w:t>
      </w:r>
    </w:p>
    <w:p w:rsidR="00496B4D" w:rsidRPr="002E5326" w:rsidRDefault="00496B4D" w:rsidP="007F3A60">
      <w:pPr>
        <w:pStyle w:val="ListParagraph"/>
        <w:numPr>
          <w:ilvl w:val="0"/>
          <w:numId w:val="23"/>
        </w:numPr>
      </w:pPr>
      <w:r w:rsidRPr="002E5326">
        <w:t xml:space="preserve">Where the land </w:t>
      </w:r>
      <w:r>
        <w:t xml:space="preserve">has been, but </w:t>
      </w:r>
      <w:r w:rsidRPr="002E5326">
        <w:t xml:space="preserve">is no longer declared  significantly contaminated under the </w:t>
      </w:r>
      <w:r>
        <w:t>CLM Act</w:t>
      </w:r>
    </w:p>
    <w:p w:rsidR="00496B4D" w:rsidRPr="002E5326" w:rsidRDefault="00496B4D" w:rsidP="00170B04">
      <w:pPr>
        <w:ind w:left="720"/>
        <w:rPr>
          <w:rFonts w:eastAsia="Times New Roman" w:cs="Times New Roman"/>
          <w:i/>
          <w:color w:val="000000"/>
        </w:rPr>
      </w:pPr>
      <w:r w:rsidRPr="002E5326">
        <w:rPr>
          <w:rFonts w:eastAsia="Times New Roman" w:cs="Times New Roman"/>
          <w:i/>
          <w:color w:val="000000"/>
        </w:rPr>
        <w:t>The land to which this certificate relates</w:t>
      </w:r>
      <w:r w:rsidRPr="009F4D97">
        <w:t xml:space="preserve"> </w:t>
      </w:r>
      <w:r>
        <w:rPr>
          <w:rFonts w:eastAsia="Times New Roman" w:cs="Times New Roman"/>
          <w:i/>
          <w:color w:val="000000"/>
        </w:rPr>
        <w:t xml:space="preserve">was, but </w:t>
      </w:r>
      <w:r w:rsidRPr="002E5326">
        <w:rPr>
          <w:rFonts w:eastAsia="Times New Roman" w:cs="Times New Roman"/>
          <w:i/>
          <w:color w:val="000000"/>
        </w:rPr>
        <w:t>is no longer</w:t>
      </w:r>
      <w:r w:rsidR="001D3BB3">
        <w:rPr>
          <w:rFonts w:eastAsia="Times New Roman" w:cs="Times New Roman"/>
          <w:i/>
          <w:color w:val="000000"/>
        </w:rPr>
        <w:t xml:space="preserve"> </w:t>
      </w:r>
      <w:r w:rsidRPr="002E5326">
        <w:rPr>
          <w:rFonts w:eastAsia="Times New Roman" w:cs="Times New Roman"/>
          <w:i/>
          <w:color w:val="000000"/>
        </w:rPr>
        <w:t>significantly contaminated land under the Contaminated Land Management Act 1997.</w:t>
      </w:r>
    </w:p>
    <w:p w:rsidR="00496B4D" w:rsidRPr="002E5326" w:rsidRDefault="00496B4D" w:rsidP="007F3A60">
      <w:pPr>
        <w:pStyle w:val="ListParagraph"/>
        <w:numPr>
          <w:ilvl w:val="0"/>
          <w:numId w:val="23"/>
        </w:numPr>
      </w:pPr>
      <w:r w:rsidRPr="002E5326">
        <w:t xml:space="preserve">Where the land </w:t>
      </w:r>
      <w:r>
        <w:t xml:space="preserve">has been, but </w:t>
      </w:r>
      <w:r w:rsidRPr="002E5326">
        <w:t xml:space="preserve">is no longer subject to a  management order under the </w:t>
      </w:r>
      <w:r>
        <w:t>CLM Act</w:t>
      </w:r>
    </w:p>
    <w:p w:rsidR="00496B4D" w:rsidRPr="002E5326" w:rsidRDefault="00496B4D" w:rsidP="00170B04">
      <w:pPr>
        <w:ind w:left="720"/>
        <w:rPr>
          <w:rFonts w:eastAsia="Times New Roman" w:cs="Times New Roman"/>
          <w:i/>
          <w:color w:val="000000"/>
        </w:rPr>
      </w:pPr>
      <w:r w:rsidRPr="002E5326">
        <w:rPr>
          <w:rFonts w:eastAsia="Times New Roman" w:cs="Times New Roman"/>
          <w:i/>
          <w:color w:val="000000"/>
        </w:rPr>
        <w:t>The land to which this certificate relates</w:t>
      </w:r>
      <w:r w:rsidRPr="009F4D97">
        <w:t xml:space="preserve"> </w:t>
      </w:r>
      <w:r>
        <w:rPr>
          <w:rFonts w:eastAsia="Times New Roman" w:cs="Times New Roman"/>
          <w:i/>
          <w:color w:val="000000"/>
        </w:rPr>
        <w:t xml:space="preserve">was, but </w:t>
      </w:r>
      <w:r w:rsidRPr="002E5326">
        <w:rPr>
          <w:rFonts w:eastAsia="Times New Roman" w:cs="Times New Roman"/>
          <w:i/>
          <w:color w:val="000000"/>
        </w:rPr>
        <w:t>is no longer subject to a management order under the Contaminated Land Management Act 1997.</w:t>
      </w:r>
    </w:p>
    <w:p w:rsidR="00496B4D" w:rsidRPr="002E5326" w:rsidRDefault="00496B4D" w:rsidP="007F3A60">
      <w:pPr>
        <w:pStyle w:val="ListParagraph"/>
        <w:numPr>
          <w:ilvl w:val="0"/>
          <w:numId w:val="23"/>
        </w:numPr>
      </w:pPr>
      <w:r w:rsidRPr="002E5326">
        <w:t xml:space="preserve">Where the land </w:t>
      </w:r>
      <w:r>
        <w:t xml:space="preserve">has been, but </w:t>
      </w:r>
      <w:r w:rsidRPr="002E5326">
        <w:t xml:space="preserve">is no longer subject to a voluntary management proposal under the </w:t>
      </w:r>
      <w:r>
        <w:t>CLM Act</w:t>
      </w:r>
    </w:p>
    <w:p w:rsidR="00496B4D" w:rsidRPr="002E5326" w:rsidRDefault="00496B4D" w:rsidP="00170B04">
      <w:pPr>
        <w:ind w:left="720"/>
        <w:rPr>
          <w:rFonts w:eastAsia="Times New Roman" w:cs="Times New Roman"/>
          <w:i/>
          <w:color w:val="000000"/>
        </w:rPr>
      </w:pPr>
      <w:r w:rsidRPr="002E5326">
        <w:rPr>
          <w:rFonts w:eastAsia="Times New Roman" w:cs="Times New Roman"/>
          <w:i/>
          <w:color w:val="000000"/>
        </w:rPr>
        <w:t>The land to which this certificate relates</w:t>
      </w:r>
      <w:r>
        <w:rPr>
          <w:rFonts w:eastAsia="Times New Roman" w:cs="Times New Roman"/>
          <w:i/>
          <w:color w:val="000000"/>
        </w:rPr>
        <w:t xml:space="preserve"> was, but</w:t>
      </w:r>
      <w:r w:rsidRPr="002E5326">
        <w:rPr>
          <w:rFonts w:eastAsia="Times New Roman" w:cs="Times New Roman"/>
          <w:i/>
          <w:color w:val="000000"/>
        </w:rPr>
        <w:t xml:space="preserve"> is no longer subject </w:t>
      </w:r>
      <w:r>
        <w:rPr>
          <w:rFonts w:eastAsia="Times New Roman" w:cs="Times New Roman"/>
          <w:i/>
          <w:color w:val="000000"/>
        </w:rPr>
        <w:t>to</w:t>
      </w:r>
      <w:r w:rsidRPr="002E5326">
        <w:rPr>
          <w:rFonts w:eastAsia="Times New Roman" w:cs="Times New Roman"/>
          <w:i/>
          <w:color w:val="000000"/>
        </w:rPr>
        <w:t xml:space="preserve"> an approved voluntary management proposal under the Contaminated Land Management Act 1997.</w:t>
      </w:r>
    </w:p>
    <w:p w:rsidR="00496B4D" w:rsidRPr="002E5326" w:rsidRDefault="00496B4D" w:rsidP="007F3A60">
      <w:pPr>
        <w:pStyle w:val="ListParagraph"/>
        <w:numPr>
          <w:ilvl w:val="0"/>
          <w:numId w:val="23"/>
        </w:numPr>
      </w:pPr>
      <w:r w:rsidRPr="002E5326">
        <w:t xml:space="preserve">Where the land </w:t>
      </w:r>
      <w:r>
        <w:t xml:space="preserve">has been, but </w:t>
      </w:r>
      <w:r w:rsidRPr="002E5326">
        <w:t xml:space="preserve">is no longer subject to an ongoing maintenance order under the </w:t>
      </w:r>
      <w:r>
        <w:t>CLM Act</w:t>
      </w:r>
    </w:p>
    <w:p w:rsidR="00496B4D" w:rsidRPr="002E5326" w:rsidRDefault="00496B4D" w:rsidP="00170B04">
      <w:pPr>
        <w:ind w:left="714"/>
        <w:rPr>
          <w:rFonts w:eastAsia="Times New Roman" w:cs="Times New Roman"/>
          <w:i/>
          <w:color w:val="000000"/>
        </w:rPr>
      </w:pPr>
      <w:r w:rsidRPr="002E5326">
        <w:rPr>
          <w:rFonts w:eastAsia="Times New Roman" w:cs="Times New Roman"/>
          <w:i/>
          <w:color w:val="000000"/>
        </w:rPr>
        <w:t>The land to which this certificate relates</w:t>
      </w:r>
      <w:r>
        <w:rPr>
          <w:rFonts w:eastAsia="Times New Roman" w:cs="Times New Roman"/>
          <w:i/>
          <w:color w:val="000000"/>
        </w:rPr>
        <w:t xml:space="preserve"> was, but </w:t>
      </w:r>
      <w:r w:rsidRPr="002E5326">
        <w:rPr>
          <w:rFonts w:eastAsia="Times New Roman" w:cs="Times New Roman"/>
          <w:i/>
          <w:color w:val="000000"/>
        </w:rPr>
        <w:t>is no longer subject to an ongoing maintenance order under the Contaminated Land Management Act 1997.</w:t>
      </w:r>
    </w:p>
    <w:p w:rsidR="00496B4D" w:rsidRDefault="0019120C" w:rsidP="00170B04">
      <w:pPr>
        <w:pStyle w:val="Heading1"/>
      </w:pPr>
      <w:bookmarkStart w:id="31" w:name="_Toc434912601"/>
      <w:bookmarkStart w:id="32" w:name="_Toc442781998"/>
      <w:r>
        <w:t>10</w:t>
      </w:r>
      <w:r>
        <w:tab/>
        <w:t>R</w:t>
      </w:r>
      <w:r w:rsidR="00496B4D">
        <w:t>ezoning</w:t>
      </w:r>
      <w:bookmarkEnd w:id="32"/>
    </w:p>
    <w:p w:rsidR="00496B4D" w:rsidRDefault="00496B4D" w:rsidP="00496B4D">
      <w:r>
        <w:t>The rezoning of land is controlled by Part 3 Division 4 of the EP&amp;A Act. A planning proposal is prepared by the Council and submitted for consideration and determination by the Minister (gateway determination).</w:t>
      </w:r>
      <w:r w:rsidR="00D9728A">
        <w:t xml:space="preserve"> </w:t>
      </w:r>
      <w:r>
        <w:t xml:space="preserve"> A gateway determination will determine what further studies may be required.</w:t>
      </w:r>
    </w:p>
    <w:p w:rsidR="00496B4D" w:rsidRDefault="00496B4D" w:rsidP="00496B4D">
      <w:r>
        <w:t>Clause 6 of SEPP 55 has the effect of requiring the consideration of contamination before preparing a planning proposal that would have the effect of zoning or rezoning land.  In order to assess the potential for land contamination, Council will need a thorough land use history for the site with reference to the potentially contaminated land uses and activities defined in this policy.</w:t>
      </w:r>
    </w:p>
    <w:p w:rsidR="00496B4D" w:rsidRDefault="00496B4D" w:rsidP="00496B4D">
      <w:r>
        <w:t>Preliminary Site Investigations may be required prior to the preparation of the planning proposal if such an investigation can reasonably be carried out. A planning proposal may also recommend that further contamination investigations are carried out.</w:t>
      </w:r>
    </w:p>
    <w:p w:rsidR="00496B4D" w:rsidRDefault="00496B4D" w:rsidP="00496B4D">
      <w:r>
        <w:t xml:space="preserve">Council must have regard to a Preliminary Site Investigation, where </w:t>
      </w:r>
      <w:r w:rsidRPr="00BF3653">
        <w:t>such an investigation has been carried out or</w:t>
      </w:r>
      <w:r>
        <w:t xml:space="preserve"> it is practicable that such an investigation can be carried out, before making a planning proposal where:</w:t>
      </w:r>
    </w:p>
    <w:p w:rsidR="00496B4D" w:rsidRDefault="00496B4D" w:rsidP="00D9728A">
      <w:pPr>
        <w:pStyle w:val="ListParagraph"/>
        <w:numPr>
          <w:ilvl w:val="0"/>
          <w:numId w:val="25"/>
        </w:numPr>
      </w:pPr>
      <w:r>
        <w:lastRenderedPageBreak/>
        <w:t>The land is declared significantly contaminated land under Part 3 of the CLM Act;</w:t>
      </w:r>
    </w:p>
    <w:p w:rsidR="00496B4D" w:rsidRDefault="00496B4D" w:rsidP="00D9728A">
      <w:pPr>
        <w:pStyle w:val="ListParagraph"/>
        <w:numPr>
          <w:ilvl w:val="0"/>
          <w:numId w:val="25"/>
        </w:numPr>
      </w:pPr>
      <w:r>
        <w:t>An activity referred to in Appendix A is being carried out on the land;</w:t>
      </w:r>
    </w:p>
    <w:p w:rsidR="00496B4D" w:rsidRDefault="00496B4D" w:rsidP="00C7036C">
      <w:pPr>
        <w:pStyle w:val="ListParagraph"/>
        <w:numPr>
          <w:ilvl w:val="0"/>
          <w:numId w:val="25"/>
        </w:numPr>
      </w:pPr>
      <w:r>
        <w:t>Council’s records show that an activity or use referred to in Appendix A has been carried out on the land;</w:t>
      </w:r>
      <w:r w:rsidR="00D9728A">
        <w:t xml:space="preserve"> or</w:t>
      </w:r>
    </w:p>
    <w:p w:rsidR="00496B4D" w:rsidRDefault="00496B4D" w:rsidP="00C7036C">
      <w:pPr>
        <w:pStyle w:val="ListParagraph"/>
        <w:numPr>
          <w:ilvl w:val="0"/>
          <w:numId w:val="25"/>
        </w:numPr>
      </w:pPr>
      <w:r w:rsidRPr="00BF3653">
        <w:t>Council has incomplete records about the use of the land, and the land is proposed to be used for residential, educational, recreational, childcare or hospital purposes (either as a dominant or ancillary use), and during the periods not covered by those records it would, according to the uses formerly permitted on the land, have been lawful to carry out an activity referred to in Appendix A.</w:t>
      </w:r>
    </w:p>
    <w:p w:rsidR="00496B4D" w:rsidRDefault="00496B4D" w:rsidP="00496B4D">
      <w:r>
        <w:t xml:space="preserve">If a planning proposal proposes to change a land use zone in a local environmental plan: </w:t>
      </w:r>
    </w:p>
    <w:p w:rsidR="00496B4D" w:rsidRDefault="00496B4D" w:rsidP="007F3A60">
      <w:pPr>
        <w:pStyle w:val="ListParagraph"/>
        <w:numPr>
          <w:ilvl w:val="0"/>
          <w:numId w:val="26"/>
        </w:numPr>
      </w:pPr>
      <w:r>
        <w:t xml:space="preserve">For a particular parcel of land, it would not be appropriate to proceed with the planning proposal unless the land was proven suitable for all kinds of development that would be permitted in the new zone or for the development contemplated in the planning proposal or it could be demonstrated that the land </w:t>
      </w:r>
      <w:r w:rsidR="00D9728A">
        <w:t>could</w:t>
      </w:r>
      <w:r>
        <w:t xml:space="preserve">, and </w:t>
      </w:r>
      <w:r w:rsidR="00D9728A">
        <w:t xml:space="preserve">would, </w:t>
      </w:r>
      <w:r>
        <w:t>be remediated to make the land suitable; or</w:t>
      </w:r>
    </w:p>
    <w:p w:rsidR="00496B4D" w:rsidRDefault="00496B4D" w:rsidP="007F3A60">
      <w:pPr>
        <w:pStyle w:val="ListParagraph"/>
        <w:numPr>
          <w:ilvl w:val="0"/>
          <w:numId w:val="26"/>
        </w:numPr>
      </w:pPr>
      <w:r>
        <w:t>For a large area of land (Generalised Rezonings), the planning proposal should seek to adopt measures in the local environmental plan or development control plan to ensure that the potential for contamination and the suitability of the land for any proposed use are assessed before any development consent within the rezoned land is granted.</w:t>
      </w:r>
    </w:p>
    <w:p w:rsidR="00496B4D" w:rsidRDefault="00496B4D" w:rsidP="00496B4D">
      <w:r w:rsidRPr="00EC7FD0">
        <w:t xml:space="preserve">If </w:t>
      </w:r>
      <w:r>
        <w:t xml:space="preserve">a </w:t>
      </w:r>
      <w:r w:rsidR="00D9728A">
        <w:t>p</w:t>
      </w:r>
      <w:r>
        <w:t xml:space="preserve">reliminary </w:t>
      </w:r>
      <w:r w:rsidR="00D9728A">
        <w:t>s</w:t>
      </w:r>
      <w:r>
        <w:t xml:space="preserve">ite </w:t>
      </w:r>
      <w:r w:rsidR="00D9728A">
        <w:t>i</w:t>
      </w:r>
      <w:r>
        <w:t xml:space="preserve">nvestigation indicates </w:t>
      </w:r>
      <w:r w:rsidRPr="00EC7FD0">
        <w:t>that</w:t>
      </w:r>
      <w:r w:rsidRPr="00122D8B">
        <w:t xml:space="preserve"> </w:t>
      </w:r>
      <w:r w:rsidRPr="00EC7FD0">
        <w:t xml:space="preserve">contamination </w:t>
      </w:r>
      <w:r>
        <w:t>would make</w:t>
      </w:r>
      <w:r w:rsidRPr="00EC7FD0">
        <w:t xml:space="preserve"> land unsuitable for particular uses</w:t>
      </w:r>
      <w:r>
        <w:t>, and:</w:t>
      </w:r>
      <w:r w:rsidRPr="00EC7FD0">
        <w:t xml:space="preserve"> </w:t>
      </w:r>
    </w:p>
    <w:p w:rsidR="0019120C" w:rsidRDefault="00496B4D" w:rsidP="0019120C">
      <w:pPr>
        <w:pStyle w:val="ListParagraph"/>
        <w:numPr>
          <w:ilvl w:val="0"/>
          <w:numId w:val="27"/>
        </w:numPr>
      </w:pPr>
      <w:r>
        <w:t>T</w:t>
      </w:r>
      <w:r w:rsidRPr="00EC7FD0">
        <w:t xml:space="preserve">he land may be appropriately remediated for those uses, provisions are needed </w:t>
      </w:r>
      <w:r>
        <w:t>in the local environmental plan or</w:t>
      </w:r>
      <w:r w:rsidRPr="00AF7DF0">
        <w:t xml:space="preserve"> </w:t>
      </w:r>
      <w:r>
        <w:t xml:space="preserve">development control plan </w:t>
      </w:r>
      <w:r w:rsidRPr="00EC7FD0">
        <w:t>to require the remediation</w:t>
      </w:r>
      <w:r>
        <w:t xml:space="preserve"> before those uses can occur.</w:t>
      </w:r>
      <w:r w:rsidRPr="00EC7FD0">
        <w:t xml:space="preserve"> </w:t>
      </w:r>
    </w:p>
    <w:p w:rsidR="00496B4D" w:rsidRDefault="00496B4D" w:rsidP="0019120C">
      <w:pPr>
        <w:pStyle w:val="ListParagraph"/>
        <w:numPr>
          <w:ilvl w:val="0"/>
          <w:numId w:val="27"/>
        </w:numPr>
      </w:pPr>
      <w:r>
        <w:t xml:space="preserve">Where </w:t>
      </w:r>
      <w:r w:rsidRPr="00EC7FD0">
        <w:t>remediation may not be appropriate</w:t>
      </w:r>
      <w:r>
        <w:t xml:space="preserve"> for those uses</w:t>
      </w:r>
      <w:r w:rsidRPr="00EC7FD0">
        <w:t xml:space="preserve">, either the </w:t>
      </w:r>
      <w:r>
        <w:t xml:space="preserve">planning proposal </w:t>
      </w:r>
      <w:r w:rsidRPr="00EC7FD0">
        <w:t>should not proceed or the range of permissible uses should be restricted in the local environmental plan</w:t>
      </w:r>
      <w:r>
        <w:t xml:space="preserve"> for that land use zone</w:t>
      </w:r>
      <w:r w:rsidRPr="00EC7FD0">
        <w:t>; that is, the land use op</w:t>
      </w:r>
      <w:r>
        <w:t>tions should be reconsidered.</w:t>
      </w:r>
    </w:p>
    <w:p w:rsidR="00496B4D" w:rsidRPr="00EC7FD0" w:rsidRDefault="00496B4D" w:rsidP="00496B4D">
      <w:r w:rsidRPr="00EC7FD0">
        <w:t>Information on</w:t>
      </w:r>
      <w:r>
        <w:t xml:space="preserve"> </w:t>
      </w:r>
      <w:r w:rsidRPr="00EC7FD0">
        <w:t>contamination possibilities can be used to locate uses according to land suitability</w:t>
      </w:r>
      <w:r>
        <w:t>,</w:t>
      </w:r>
      <w:r w:rsidRPr="00EC7FD0">
        <w:t xml:space="preserve"> for example, sensitive uses only being allowed in areas of low contamination probability.</w:t>
      </w:r>
    </w:p>
    <w:p w:rsidR="00496B4D" w:rsidRPr="00AD0D9B" w:rsidRDefault="00496B4D" w:rsidP="00496B4D">
      <w:pPr>
        <w:rPr>
          <w:color w:val="948A54" w:themeColor="background2" w:themeShade="80"/>
        </w:rPr>
      </w:pPr>
      <w:r w:rsidRPr="00AD0D9B">
        <w:rPr>
          <w:color w:val="948A54" w:themeColor="background2" w:themeShade="80"/>
        </w:rPr>
        <w:t>{Council should include this information in its policies, DCP or instructions relating to rezoning and planning proposals}</w:t>
      </w:r>
    </w:p>
    <w:p w:rsidR="00496B4D" w:rsidRDefault="00170B04" w:rsidP="00170B04">
      <w:pPr>
        <w:pStyle w:val="Heading1"/>
      </w:pPr>
      <w:bookmarkStart w:id="33" w:name="_Toc442781999"/>
      <w:r>
        <w:t>11</w:t>
      </w:r>
      <w:r>
        <w:tab/>
      </w:r>
      <w:r w:rsidR="00496B4D">
        <w:t>Development Applications</w:t>
      </w:r>
      <w:bookmarkEnd w:id="31"/>
      <w:bookmarkEnd w:id="33"/>
    </w:p>
    <w:p w:rsidR="00496B4D" w:rsidRDefault="00496B4D" w:rsidP="00496B4D">
      <w:pPr>
        <w:pStyle w:val="Heading2"/>
      </w:pPr>
      <w:bookmarkStart w:id="34" w:name="_Toc442782000"/>
      <w:r>
        <w:t>11.1 Pre Development Application Meetings</w:t>
      </w:r>
      <w:bookmarkEnd w:id="34"/>
    </w:p>
    <w:p w:rsidR="00496B4D" w:rsidRDefault="00496B4D" w:rsidP="00496B4D">
      <w:r>
        <w:t xml:space="preserve">A pre DA meeting may be held between Council staff and a potential applicant to discuss the matters that need to be considered under heads of consideration (s79C EP&amp;A Act), the Local Environment </w:t>
      </w:r>
      <w:r>
        <w:lastRenderedPageBreak/>
        <w:t>Plan and the Development Control Plan for the Council.</w:t>
      </w:r>
      <w:r w:rsidRPr="0043300C">
        <w:rPr>
          <w:b/>
          <w:color w:val="5F497A" w:themeColor="accent4" w:themeShade="BF"/>
        </w:rPr>
        <w:t xml:space="preserve"> [Please refer to information about pre DA meetings on Councils website.] </w:t>
      </w:r>
    </w:p>
    <w:p w:rsidR="00496B4D" w:rsidRDefault="00496B4D" w:rsidP="00496B4D">
      <w:r>
        <w:t>A pre DA meeting is not a planning function covered by Part 7A of the EP&amp;A Act, and any advice provided regarding land contamination matters is subject to the same limitations and liabilities as any other advice provided in a pre DA meeting.</w:t>
      </w:r>
    </w:p>
    <w:p w:rsidR="00496B4D" w:rsidRDefault="00496B4D" w:rsidP="00496B4D">
      <w:r>
        <w:t>Council’s advice in a pre DA meeting should acknowledge:</w:t>
      </w:r>
      <w:r w:rsidRPr="00CB4D59">
        <w:t xml:space="preserve"> </w:t>
      </w:r>
    </w:p>
    <w:p w:rsidR="00496B4D" w:rsidRDefault="00496B4D" w:rsidP="00D9728A">
      <w:pPr>
        <w:pStyle w:val="ListParagraph"/>
        <w:numPr>
          <w:ilvl w:val="0"/>
          <w:numId w:val="31"/>
        </w:numPr>
      </w:pPr>
      <w:r>
        <w:t>That the potential for land contamination must be considered for each and every development application;</w:t>
      </w:r>
    </w:p>
    <w:p w:rsidR="00496B4D" w:rsidRDefault="00496B4D" w:rsidP="00C7036C">
      <w:pPr>
        <w:pStyle w:val="ListParagraph"/>
        <w:numPr>
          <w:ilvl w:val="0"/>
          <w:numId w:val="31"/>
        </w:numPr>
      </w:pPr>
      <w:r>
        <w:t>That any pre-existing reports, studies or site audit statement need be considered in terms of the specific development proposal;</w:t>
      </w:r>
    </w:p>
    <w:p w:rsidR="00496B4D" w:rsidRDefault="00496B4D" w:rsidP="00C7036C">
      <w:pPr>
        <w:pStyle w:val="ListParagraph"/>
        <w:numPr>
          <w:ilvl w:val="0"/>
          <w:numId w:val="31"/>
        </w:numPr>
      </w:pPr>
      <w:r>
        <w:t>Whether or not the pre-existing reports or studies will meet the reporting requirements of the Council at the time the development application is lodged.</w:t>
      </w:r>
    </w:p>
    <w:p w:rsidR="00496B4D" w:rsidRDefault="00496B4D" w:rsidP="00496B4D">
      <w:r>
        <w:t>After acknowledging the factors above, Council may be able to provide advice as to whether any further site assessment is required in order to assess the specific proposal</w:t>
      </w:r>
      <w:r w:rsidR="00C7036C">
        <w:t>.</w:t>
      </w:r>
      <w:r>
        <w:t xml:space="preserve"> </w:t>
      </w:r>
      <w:r w:rsidR="00C7036C">
        <w:t>H</w:t>
      </w:r>
      <w:r>
        <w:t>owever</w:t>
      </w:r>
      <w:r w:rsidR="00C7036C">
        <w:t>,</w:t>
      </w:r>
      <w:r>
        <w:t xml:space="preserve"> Council may not prejudice the assessment of suitability of the site for that proposed use.  </w:t>
      </w:r>
    </w:p>
    <w:p w:rsidR="00496B4D" w:rsidRDefault="00496B4D" w:rsidP="00496B4D">
      <w:r>
        <w:t>The provisions of the Development Assessment section 11.2 below may be applied regardless of any advice provided during any pre DA meeting.</w:t>
      </w:r>
    </w:p>
    <w:p w:rsidR="00496B4D" w:rsidRDefault="00496B4D" w:rsidP="00496B4D"/>
    <w:p w:rsidR="00496B4D" w:rsidRDefault="00496B4D" w:rsidP="00496B4D">
      <w:pPr>
        <w:pStyle w:val="Heading2"/>
      </w:pPr>
      <w:bookmarkStart w:id="35" w:name="_Toc442782001"/>
      <w:r>
        <w:t>11.2 Development Assessment consideration of contamination</w:t>
      </w:r>
      <w:bookmarkEnd w:id="35"/>
    </w:p>
    <w:p w:rsidR="00496B4D" w:rsidRDefault="00496B4D" w:rsidP="00496B4D">
      <w:r>
        <w:t xml:space="preserve">Upon receipt of a Development Application in respect of any land, SEPP 55 (cl7(1)) requires that land contamination must be considered. Any Statement of Environmental Effects or environmental impact statement should address the historical uses of the land. </w:t>
      </w:r>
    </w:p>
    <w:p w:rsidR="00496B4D" w:rsidRPr="00AD0D9B" w:rsidRDefault="00496B4D" w:rsidP="00496B4D">
      <w:pPr>
        <w:rPr>
          <w:color w:val="948A54" w:themeColor="background2" w:themeShade="80"/>
        </w:rPr>
      </w:pPr>
      <w:r w:rsidRPr="00AD0D9B">
        <w:rPr>
          <w:color w:val="948A54" w:themeColor="background2" w:themeShade="80"/>
        </w:rPr>
        <w:t>{Council should consider updating DA information to reflect this policy position}</w:t>
      </w:r>
    </w:p>
    <w:p w:rsidR="00496B4D" w:rsidRDefault="00496B4D" w:rsidP="00496B4D">
      <w:r>
        <w:t>Land contamination shall be considered by Council’s assessing officer by:</w:t>
      </w:r>
    </w:p>
    <w:p w:rsidR="00496B4D" w:rsidRDefault="00496B4D" w:rsidP="007F3A60">
      <w:pPr>
        <w:pStyle w:val="ListParagraph"/>
        <w:numPr>
          <w:ilvl w:val="0"/>
          <w:numId w:val="17"/>
        </w:numPr>
      </w:pPr>
      <w:r>
        <w:t xml:space="preserve">Referring to the CLIS to determine if any information is held by Council regarding the potential for land contamination; </w:t>
      </w:r>
    </w:p>
    <w:p w:rsidR="00496B4D" w:rsidRDefault="00496B4D" w:rsidP="007F3A60">
      <w:pPr>
        <w:pStyle w:val="ListParagraph"/>
        <w:numPr>
          <w:ilvl w:val="0"/>
          <w:numId w:val="17"/>
        </w:numPr>
      </w:pPr>
      <w:r>
        <w:t>Considering the past known uses for the land having regard to the potentially contaminating land uses listed in Appendix A, and if there is an opportunity confirm past uses through a records search or seeking relevant information from the proponent;</w:t>
      </w:r>
    </w:p>
    <w:p w:rsidR="00496B4D" w:rsidRDefault="00496B4D" w:rsidP="007F3A60">
      <w:pPr>
        <w:pStyle w:val="ListParagraph"/>
        <w:numPr>
          <w:ilvl w:val="0"/>
          <w:numId w:val="17"/>
        </w:numPr>
      </w:pPr>
      <w:r>
        <w:t>Consideration of evidence of possible land contamination or potentially contaminating activities discovered during a site inspection relating to the development applicatio</w:t>
      </w:r>
      <w:r w:rsidR="00C7036C">
        <w:t>n</w:t>
      </w:r>
      <w:r>
        <w:t>; or</w:t>
      </w:r>
    </w:p>
    <w:p w:rsidR="00496B4D" w:rsidRDefault="00496B4D" w:rsidP="007F3A60">
      <w:pPr>
        <w:pStyle w:val="ListParagraph"/>
        <w:numPr>
          <w:ilvl w:val="0"/>
          <w:numId w:val="17"/>
        </w:numPr>
      </w:pPr>
      <w:r>
        <w:t xml:space="preserve">Considering information received through the public consultation process. </w:t>
      </w:r>
    </w:p>
    <w:p w:rsidR="00496B4D" w:rsidRDefault="00496B4D" w:rsidP="00496B4D">
      <w:r>
        <w:t xml:space="preserve">Where land has been remediated in the past, the issue of land contamination must again be considered for any subsequent development application. Council will need to ensure that any remediation that has been carried out is appropriate in terms of the specific development proposal. </w:t>
      </w:r>
      <w:r>
        <w:lastRenderedPageBreak/>
        <w:t xml:space="preserve">Council will need to determine if the remediation standards meet the requirements of the proposed use, if the standards have changed since the time of the remediation or </w:t>
      </w:r>
      <w:r w:rsidR="00C7036C">
        <w:t xml:space="preserve">if </w:t>
      </w:r>
      <w:r>
        <w:t xml:space="preserve">there is any residual contamination that may cause concern for the new proposal. </w:t>
      </w:r>
    </w:p>
    <w:p w:rsidR="00496B4D" w:rsidRDefault="00496B4D" w:rsidP="00496B4D">
      <w:r>
        <w:t>Where the information held by Council is not sufficient to determine if the land is suitable for the proposed development, relevant information, studies, investigations and or reports will be requested to assist in making the determination.</w:t>
      </w:r>
    </w:p>
    <w:p w:rsidR="00496B4D" w:rsidRDefault="00496B4D" w:rsidP="00496B4D">
      <w:r w:rsidRPr="00351249">
        <w:t>Changes of use on contaminat</w:t>
      </w:r>
      <w:r>
        <w:t>ed land may proceed provided that:</w:t>
      </w:r>
    </w:p>
    <w:p w:rsidR="00496B4D" w:rsidRDefault="00496B4D" w:rsidP="00C7036C">
      <w:pPr>
        <w:pStyle w:val="ListParagraph"/>
        <w:numPr>
          <w:ilvl w:val="0"/>
          <w:numId w:val="28"/>
        </w:numPr>
      </w:pPr>
      <w:r>
        <w:t>T</w:t>
      </w:r>
      <w:r w:rsidRPr="00351249">
        <w:t>he land i</w:t>
      </w:r>
      <w:r>
        <w:t>s suitable for the intended use;</w:t>
      </w:r>
      <w:r w:rsidRPr="00351249">
        <w:t xml:space="preserve"> </w:t>
      </w:r>
      <w:r>
        <w:t>or</w:t>
      </w:r>
    </w:p>
    <w:p w:rsidR="00496B4D" w:rsidRDefault="00496B4D" w:rsidP="00C7036C">
      <w:pPr>
        <w:pStyle w:val="ListParagraph"/>
        <w:numPr>
          <w:ilvl w:val="0"/>
          <w:numId w:val="28"/>
        </w:numPr>
      </w:pPr>
      <w:r>
        <w:t>C</w:t>
      </w:r>
      <w:r w:rsidRPr="00351249">
        <w:t>onditions are attached to the development consent to ensure that the subject land can and will be remediated to a level appropriate to its intended use prior to or during the development stage.</w:t>
      </w:r>
    </w:p>
    <w:p w:rsidR="00496B4D" w:rsidRDefault="00496B4D" w:rsidP="00496B4D">
      <w:r>
        <w:t>When considering the suitability of the land for development under s79C(1)(c) of the EP&amp;A Act, the risk to health and the environment from contamination must be included in this assessment. This includes risks during the construction and operation of the development. The former includes work safety issues as well as the potential for construction to disturb contamination and cause off-site movement of chemicals.</w:t>
      </w:r>
    </w:p>
    <w:p w:rsidR="00496B4D" w:rsidRDefault="00496B4D" w:rsidP="00496B4D">
      <w:r>
        <w:t>The Planning Guideline sets out the four stages of the contamination investigation process and all references to contamination investigations and reports should use the descriptions in the Planning Guideline, the NEPM or this policy.</w:t>
      </w:r>
    </w:p>
    <w:p w:rsidR="00496B4D" w:rsidRDefault="00496B4D" w:rsidP="00496B4D">
      <w:r>
        <w:t>In order to assess or determine the development application</w:t>
      </w:r>
      <w:r w:rsidR="00C7036C">
        <w:t>,</w:t>
      </w:r>
      <w:r>
        <w:t xml:space="preserve"> information may be requested that does not constitute a contamination investigation as specified in the </w:t>
      </w:r>
      <w:r w:rsidR="00CF2B29">
        <w:t xml:space="preserve">Planning Guideline </w:t>
      </w:r>
      <w:r>
        <w:t xml:space="preserve">or the NEPM. In that case the requirements of the </w:t>
      </w:r>
      <w:r>
        <w:rPr>
          <w:highlight w:val="yellow"/>
        </w:rPr>
        <w:fldChar w:fldCharType="begin"/>
      </w:r>
      <w:r>
        <w:instrText xml:space="preserve"> REF _Ref434932115 \h </w:instrText>
      </w:r>
      <w:r>
        <w:rPr>
          <w:highlight w:val="yellow"/>
        </w:rPr>
      </w:r>
      <w:r>
        <w:rPr>
          <w:highlight w:val="yellow"/>
        </w:rPr>
        <w:fldChar w:fldCharType="separate"/>
      </w:r>
      <w:r w:rsidR="00CB1F5C">
        <w:t xml:space="preserve">Contaminated Land Consultants </w:t>
      </w:r>
      <w:r>
        <w:rPr>
          <w:highlight w:val="yellow"/>
        </w:rPr>
        <w:fldChar w:fldCharType="end"/>
      </w:r>
      <w:r>
        <w:t xml:space="preserve"> section may not apply. </w:t>
      </w:r>
    </w:p>
    <w:p w:rsidR="00496B4D" w:rsidRDefault="00496B4D" w:rsidP="00496B4D">
      <w:r>
        <w:t>Such information may include:</w:t>
      </w:r>
    </w:p>
    <w:p w:rsidR="00496B4D" w:rsidRDefault="00496B4D" w:rsidP="007F3A60">
      <w:pPr>
        <w:pStyle w:val="ListParagraph"/>
        <w:numPr>
          <w:ilvl w:val="0"/>
          <w:numId w:val="15"/>
        </w:numPr>
      </w:pPr>
      <w:r>
        <w:t>Confirmation of past land uses;</w:t>
      </w:r>
    </w:p>
    <w:p w:rsidR="00496B4D" w:rsidRDefault="00496B4D" w:rsidP="007F3A60">
      <w:pPr>
        <w:pStyle w:val="ListParagraph"/>
        <w:numPr>
          <w:ilvl w:val="0"/>
          <w:numId w:val="15"/>
        </w:numPr>
      </w:pPr>
      <w:r>
        <w:t>Plans identifying where certain activities have taken place;</w:t>
      </w:r>
      <w:r w:rsidR="00C7036C">
        <w:t xml:space="preserve"> or</w:t>
      </w:r>
    </w:p>
    <w:p w:rsidR="00496B4D" w:rsidRDefault="00496B4D" w:rsidP="007F3A60">
      <w:pPr>
        <w:pStyle w:val="ListParagraph"/>
        <w:numPr>
          <w:ilvl w:val="0"/>
          <w:numId w:val="15"/>
        </w:numPr>
      </w:pPr>
      <w:r>
        <w:t>Oral history of the use of the land.</w:t>
      </w:r>
    </w:p>
    <w:p w:rsidR="00496B4D" w:rsidRDefault="00496B4D" w:rsidP="00496B4D">
      <w:r>
        <w:t>This type of information should be accompanied by a Statutory Declaration from the person providing the information.</w:t>
      </w:r>
    </w:p>
    <w:p w:rsidR="00496B4D" w:rsidRDefault="00496B4D" w:rsidP="00496B4D">
      <w:r>
        <w:t>If a development consent can be granted without the need to carry out any formal contaminated site investigation or remediation (for example, due the nature of the development or the circumstances of the potential contamination, such as contamination that is present under a building that it not being demolished), but there is a risk that physical evidence of past</w:t>
      </w:r>
      <w:r w:rsidR="00C7036C">
        <w:t>,</w:t>
      </w:r>
      <w:r>
        <w:t xml:space="preserve"> potentially contaminating activities will be destroyed if the development goes ahead, then a photographic survey and oral history of the use of the land may be required to be submitted to Council for its records.</w:t>
      </w:r>
    </w:p>
    <w:p w:rsidR="00496B4D" w:rsidRDefault="00496B4D" w:rsidP="0019120C">
      <w:pPr>
        <w:pStyle w:val="Heading2"/>
        <w:keepNext w:val="0"/>
        <w:keepLines w:val="0"/>
      </w:pPr>
      <w:bookmarkStart w:id="36" w:name="_Toc442782002"/>
      <w:r>
        <w:lastRenderedPageBreak/>
        <w:t>11.3 Triggers for preliminary site investigation</w:t>
      </w:r>
      <w:bookmarkEnd w:id="36"/>
    </w:p>
    <w:p w:rsidR="00496B4D" w:rsidRDefault="00496B4D" w:rsidP="00496B4D">
      <w:r>
        <w:t xml:space="preserve">As a minimum requirement, a preliminary site investigation will be required when considering a development application for land on which Council: </w:t>
      </w:r>
    </w:p>
    <w:p w:rsidR="00496B4D" w:rsidRDefault="00496B4D" w:rsidP="00C7036C">
      <w:pPr>
        <w:pStyle w:val="ListParagraph"/>
        <w:numPr>
          <w:ilvl w:val="0"/>
          <w:numId w:val="7"/>
        </w:numPr>
      </w:pPr>
      <w:r>
        <w:t>Has knowledge of a potentially contaminating land use specified in Appendix A having occurred; or</w:t>
      </w:r>
      <w:r w:rsidRPr="005236B2">
        <w:t xml:space="preserve"> </w:t>
      </w:r>
    </w:p>
    <w:p w:rsidR="00496B4D" w:rsidRDefault="00496B4D" w:rsidP="007C2FA8">
      <w:pPr>
        <w:pStyle w:val="ListParagraph"/>
        <w:numPr>
          <w:ilvl w:val="0"/>
          <w:numId w:val="7"/>
        </w:numPr>
      </w:pPr>
      <w:r>
        <w:t xml:space="preserve">Has reasonable grounds to believe the land may be contaminated because of the land’s history, condition or other information known to Council, </w:t>
      </w:r>
    </w:p>
    <w:p w:rsidR="00496B4D" w:rsidRDefault="00496B4D" w:rsidP="00496B4D">
      <w:r>
        <w:t>and one or more of the following circumstances have occurred:</w:t>
      </w:r>
    </w:p>
    <w:p w:rsidR="00496B4D" w:rsidRDefault="00496B4D" w:rsidP="007F3A60">
      <w:pPr>
        <w:pStyle w:val="ListParagraph"/>
        <w:numPr>
          <w:ilvl w:val="0"/>
          <w:numId w:val="7"/>
        </w:numPr>
      </w:pPr>
      <w:r>
        <w:t>The circumstances suggest that the past use could reasonably have significantly contaminated the site;</w:t>
      </w:r>
    </w:p>
    <w:p w:rsidR="00496B4D" w:rsidRDefault="00496B4D" w:rsidP="007F3A60">
      <w:pPr>
        <w:pStyle w:val="ListParagraph"/>
        <w:numPr>
          <w:ilvl w:val="0"/>
          <w:numId w:val="7"/>
        </w:numPr>
      </w:pPr>
      <w:r>
        <w:t>The proposed development will involve any disturbance of soil including boring or trenching for foundations or services;</w:t>
      </w:r>
    </w:p>
    <w:p w:rsidR="00496B4D" w:rsidRDefault="00496B4D" w:rsidP="007F3A60">
      <w:pPr>
        <w:pStyle w:val="ListParagraph"/>
        <w:numPr>
          <w:ilvl w:val="0"/>
          <w:numId w:val="7"/>
        </w:numPr>
      </w:pPr>
      <w:r>
        <w:t>The contaminating activity that potentially caused contamination on the land involved illegal or unauthorised work;</w:t>
      </w:r>
      <w:r w:rsidRPr="00C55D1D">
        <w:t xml:space="preserve"> </w:t>
      </w:r>
    </w:p>
    <w:p w:rsidR="00496B4D" w:rsidRDefault="00496B4D" w:rsidP="007F3A60">
      <w:pPr>
        <w:pStyle w:val="ListParagraph"/>
        <w:numPr>
          <w:ilvl w:val="0"/>
          <w:numId w:val="7"/>
        </w:numPr>
      </w:pPr>
      <w:r>
        <w:t>The proposed development will include construction over land that may be contaminated;</w:t>
      </w:r>
    </w:p>
    <w:p w:rsidR="00496B4D" w:rsidRDefault="00496B4D" w:rsidP="007F3A60">
      <w:pPr>
        <w:pStyle w:val="ListParagraph"/>
        <w:numPr>
          <w:ilvl w:val="0"/>
          <w:numId w:val="7"/>
        </w:numPr>
      </w:pPr>
      <w:r>
        <w:t>The proposed development will interfere with groundwater; or</w:t>
      </w:r>
    </w:p>
    <w:p w:rsidR="00496B4D" w:rsidRDefault="00496B4D" w:rsidP="007F3A60">
      <w:pPr>
        <w:pStyle w:val="ListParagraph"/>
        <w:numPr>
          <w:ilvl w:val="0"/>
          <w:numId w:val="7"/>
        </w:numPr>
      </w:pPr>
      <w:r>
        <w:t>The potential contamination is from an underground petroleum storage system (not including operating sites subject to the UPSS regulation).</w:t>
      </w:r>
    </w:p>
    <w:p w:rsidR="00496B4D" w:rsidRDefault="00496B4D" w:rsidP="00496B4D">
      <w:r>
        <w:t>The triggers specified above are in addition to the minimum assessment criteria set by the SEPP 55 in clause 7 (2), (3) and (4).</w:t>
      </w:r>
    </w:p>
    <w:p w:rsidR="00496B4D" w:rsidRDefault="00496B4D" w:rsidP="00496B4D">
      <w:pPr>
        <w:ind w:left="360"/>
      </w:pPr>
      <w:r>
        <w:t xml:space="preserve">Note: land used for extensive agriculture should be assessed for site contamination where development applications relate to redevelopment in the vicinity of stock yards, stock dip or farm sheds where fuel or chemicals have been stored or handled. </w:t>
      </w:r>
    </w:p>
    <w:p w:rsidR="00496B4D" w:rsidRDefault="00496B4D" w:rsidP="00496B4D">
      <w:pPr>
        <w:pStyle w:val="Heading2"/>
      </w:pPr>
      <w:bookmarkStart w:id="37" w:name="_Toc434912602"/>
      <w:bookmarkStart w:id="38" w:name="_Toc442782003"/>
      <w:r>
        <w:t>11.4 Conditions of consent requiring remediation</w:t>
      </w:r>
      <w:bookmarkEnd w:id="37"/>
      <w:bookmarkEnd w:id="38"/>
    </w:p>
    <w:p w:rsidR="00496B4D" w:rsidRDefault="00496B4D" w:rsidP="00496B4D">
      <w:r>
        <w:t xml:space="preserve">Where a development will require remediation so that the site can be suitable for the proposed use the development consent may include conditions that require remediation and validation as well as a </w:t>
      </w:r>
      <w:r w:rsidR="00C7036C">
        <w:t>s</w:t>
      </w:r>
      <w:r>
        <w:t xml:space="preserve">ite </w:t>
      </w:r>
      <w:r w:rsidR="00C7036C">
        <w:t>m</w:t>
      </w:r>
      <w:r>
        <w:t xml:space="preserve">anagement </w:t>
      </w:r>
      <w:r w:rsidR="00C7036C">
        <w:t>p</w:t>
      </w:r>
      <w:r>
        <w:t xml:space="preserve">lan and </w:t>
      </w:r>
      <w:r w:rsidR="00C7036C">
        <w:t>s</w:t>
      </w:r>
      <w:r>
        <w:t xml:space="preserve">ite </w:t>
      </w:r>
      <w:r w:rsidR="00C7036C">
        <w:t>a</w:t>
      </w:r>
      <w:r>
        <w:t xml:space="preserve">udit </w:t>
      </w:r>
      <w:r w:rsidR="00C7036C">
        <w:t>s</w:t>
      </w:r>
      <w:r>
        <w:t>tatement. Such conditions may be included as Deferred Commencement Conditions.</w:t>
      </w:r>
    </w:p>
    <w:p w:rsidR="00496B4D" w:rsidRDefault="00496B4D" w:rsidP="00496B4D">
      <w:r w:rsidRPr="0043300C">
        <w:rPr>
          <w:b/>
          <w:color w:val="5F497A" w:themeColor="accent4" w:themeShade="BF"/>
        </w:rPr>
        <w:t>[Standard conditions that may be applied to the consent of any Development Application are in Appendix B Standard Conditions of Consent. Each application will be considered on its merit and the use, or modification, of any standard condition is at the discretion of Council in each circumstance.]</w:t>
      </w:r>
      <w:r w:rsidRPr="0043300C">
        <w:rPr>
          <w:color w:val="5F497A" w:themeColor="accent4" w:themeShade="BF"/>
        </w:rPr>
        <w:t xml:space="preserve"> </w:t>
      </w:r>
      <w:r w:rsidRPr="00AD0D9B">
        <w:rPr>
          <w:color w:val="948A54" w:themeColor="background2" w:themeShade="80"/>
        </w:rPr>
        <w:t>{Standard Condition may be excluded from the policy}</w:t>
      </w:r>
    </w:p>
    <w:p w:rsidR="00496B4D" w:rsidRDefault="00496B4D" w:rsidP="00496B4D">
      <w:pPr>
        <w:pStyle w:val="Heading2"/>
      </w:pPr>
      <w:bookmarkStart w:id="39" w:name="_Toc442782004"/>
      <w:r>
        <w:t xml:space="preserve">11.5 </w:t>
      </w:r>
      <w:r w:rsidRPr="00D00338">
        <w:t xml:space="preserve">Unexpected </w:t>
      </w:r>
      <w:r w:rsidR="00C7036C">
        <w:t>f</w:t>
      </w:r>
      <w:r w:rsidRPr="00D00338">
        <w:t xml:space="preserve">indings </w:t>
      </w:r>
      <w:r w:rsidR="00C7036C">
        <w:t>p</w:t>
      </w:r>
      <w:r w:rsidRPr="00D00338">
        <w:t>rotocol</w:t>
      </w:r>
      <w:bookmarkEnd w:id="39"/>
    </w:p>
    <w:p w:rsidR="00496B4D" w:rsidRDefault="00496B4D" w:rsidP="00496B4D">
      <w:r>
        <w:t>In circumstances where land contamination has not been able to be identified prior to a development being approved and contamination or infrastructure is uncovered during development, work should cease and Council should be advised immediately.</w:t>
      </w:r>
    </w:p>
    <w:p w:rsidR="00496B4D" w:rsidRDefault="00496B4D" w:rsidP="00496B4D">
      <w:r>
        <w:lastRenderedPageBreak/>
        <w:t>Please be aware that in managing any unexpected finding of contamination, the provisions of SEPP</w:t>
      </w:r>
      <w:r w:rsidR="00C7036C">
        <w:t> </w:t>
      </w:r>
      <w:r>
        <w:t>55 apply and modification to the development consent or a new development consent application may need to be considered.</w:t>
      </w:r>
    </w:p>
    <w:p w:rsidR="00496B4D" w:rsidRDefault="00496B4D" w:rsidP="00496B4D">
      <w:r>
        <w:t>Council will impose a condition on all development consents to this effect.</w:t>
      </w:r>
    </w:p>
    <w:p w:rsidR="00496B4D" w:rsidRPr="00AD0D9B" w:rsidRDefault="00496B4D" w:rsidP="00496B4D">
      <w:pPr>
        <w:rPr>
          <w:color w:val="948A54" w:themeColor="background2" w:themeShade="80"/>
        </w:rPr>
      </w:pPr>
      <w:r w:rsidRPr="00AD0D9B">
        <w:rPr>
          <w:color w:val="948A54" w:themeColor="background2" w:themeShade="80"/>
        </w:rPr>
        <w:t>{A standard condition for all excavation work should be developed and used on all consents regardless of whether or not land contamination was considered an issue for the development}</w:t>
      </w:r>
    </w:p>
    <w:p w:rsidR="00496B4D" w:rsidRDefault="00170B04" w:rsidP="00170B04">
      <w:pPr>
        <w:pStyle w:val="Heading1"/>
      </w:pPr>
      <w:bookmarkStart w:id="40" w:name="_Toc434912603"/>
      <w:bookmarkStart w:id="41" w:name="_Toc442782005"/>
      <w:r>
        <w:t>12</w:t>
      </w:r>
      <w:r>
        <w:tab/>
      </w:r>
      <w:r w:rsidR="00496B4D">
        <w:t>Remediation</w:t>
      </w:r>
      <w:bookmarkEnd w:id="40"/>
      <w:bookmarkEnd w:id="41"/>
    </w:p>
    <w:p w:rsidR="00496B4D" w:rsidRDefault="00496B4D" w:rsidP="00496B4D">
      <w:pPr>
        <w:pStyle w:val="Heading2"/>
      </w:pPr>
      <w:bookmarkStart w:id="42" w:name="_Toc442782006"/>
      <w:r>
        <w:t>12.1 Remediation Overview and SEPP 55</w:t>
      </w:r>
      <w:bookmarkEnd w:id="42"/>
    </w:p>
    <w:p w:rsidR="00496B4D" w:rsidRDefault="00496B4D" w:rsidP="00496B4D">
      <w:r>
        <w:t>Remediation is any process that will remove, disperse, destroy, reduce, mitigate or contain contamination of land or eliminate or reduce any hazard arising from the contamination on land (including by preventing the entry of persons or animals to the land).</w:t>
      </w:r>
    </w:p>
    <w:p w:rsidR="00496B4D" w:rsidRDefault="00496B4D" w:rsidP="00496B4D">
      <w:r>
        <w:t>Remediation activities should be defined in a Remediation Action Plan (RAP), being a</w:t>
      </w:r>
      <w:r w:rsidRPr="00F45475">
        <w:t xml:space="preserve"> plan that sets </w:t>
      </w:r>
      <w:r>
        <w:t xml:space="preserve">out </w:t>
      </w:r>
      <w:r w:rsidRPr="00F45475">
        <w:t>how a contaminated site can be made suitable for its intended use including methodology</w:t>
      </w:r>
      <w:r>
        <w:t>,</w:t>
      </w:r>
      <w:r w:rsidRPr="00F45475">
        <w:t xml:space="preserve"> clean</w:t>
      </w:r>
      <w:r>
        <w:t>-</w:t>
      </w:r>
      <w:r w:rsidRPr="00F45475">
        <w:t>up criteria and validation procedures.</w:t>
      </w:r>
      <w:r>
        <w:t xml:space="preserve"> A</w:t>
      </w:r>
      <w:r w:rsidR="00CF2B29">
        <w:t>n</w:t>
      </w:r>
      <w:r>
        <w:t xml:space="preserve"> RAP must be prepared by an appropriately qualified consultant in accordance with the applicable EPA guidelines.</w:t>
      </w:r>
    </w:p>
    <w:p w:rsidR="00496B4D" w:rsidRDefault="00496B4D" w:rsidP="00496B4D">
      <w:r>
        <w:t>The consultant will determine the most suitable way to remediate a site and prepare a</w:t>
      </w:r>
      <w:r w:rsidR="00170B04">
        <w:t>n</w:t>
      </w:r>
      <w:r>
        <w:t xml:space="preserve"> RAP.</w:t>
      </w:r>
    </w:p>
    <w:p w:rsidR="00496B4D" w:rsidRDefault="00496B4D" w:rsidP="00496B4D">
      <w:r>
        <w:t>State Environmental Planning Policy 55 – Remediation of Land (SEPP55) states as one of its objects:</w:t>
      </w:r>
      <w:r w:rsidR="00C7036C">
        <w:rPr>
          <w:i/>
        </w:rPr>
        <w:t xml:space="preserve"> </w:t>
      </w:r>
      <w:r w:rsidR="00C7036C">
        <w:rPr>
          <w:i/>
        </w:rPr>
        <w:br/>
        <w:t>. . .</w:t>
      </w:r>
      <w:r w:rsidRPr="00FF3E13">
        <w:rPr>
          <w:i/>
        </w:rPr>
        <w:t>promote the remediation of contaminated land for the purpose of reducing the risk of harm to human health or any other aspect of the environment</w:t>
      </w:r>
      <w:r>
        <w:rPr>
          <w:i/>
        </w:rPr>
        <w:t xml:space="preserve"> </w:t>
      </w:r>
      <w:r w:rsidRPr="00651A29">
        <w:t>(SEPP55 cl2(2)).</w:t>
      </w:r>
    </w:p>
    <w:p w:rsidR="00496B4D" w:rsidRDefault="00496B4D" w:rsidP="00496B4D">
      <w:r>
        <w:t xml:space="preserve">Where remediation of contaminated land is necessary, the remediation should be carried out (whenever reasonably possibly to do so) within the context of a proposed development to achieve the highest best use. If there is doubt over whether remediation must be carried out to ensure the land is suitable for the use, then it is preferred that remediation </w:t>
      </w:r>
      <w:r w:rsidR="00C7036C">
        <w:t xml:space="preserve">be </w:t>
      </w:r>
      <w:r>
        <w:t>carried out.</w:t>
      </w:r>
    </w:p>
    <w:p w:rsidR="00496B4D" w:rsidRDefault="00496B4D" w:rsidP="00496B4D">
      <w:r>
        <w:t xml:space="preserve">Under SEPP 55 there are two categories of remediation Category 1 and Category 2. </w:t>
      </w:r>
    </w:p>
    <w:p w:rsidR="00496B4D" w:rsidRDefault="00496B4D" w:rsidP="00496B4D">
      <w:r>
        <w:t>Category 1 remediation requires development consent from Council and Category 2 does not. SEPP</w:t>
      </w:r>
      <w:r w:rsidR="00C7036C">
        <w:t> </w:t>
      </w:r>
      <w:r>
        <w:t>55 specifies the criteria for each, if the proposed remediation is considered to be Category 1 remediation, a development Application must be made to the appropriate consent authority, generally Council. Category 2 remediation must be notified to Council prior to works commencing.</w:t>
      </w:r>
    </w:p>
    <w:p w:rsidR="00496B4D" w:rsidRDefault="00496B4D" w:rsidP="00496B4D">
      <w:r>
        <w:t xml:space="preserve">Please note that s122 of the EP&amp;A Act requires compliance with SEPP 55 and s123 provides provision by which Council may enforce compliance through the NSW Land and Environment Court. </w:t>
      </w:r>
    </w:p>
    <w:p w:rsidR="00496B4D" w:rsidRDefault="00496B4D" w:rsidP="00496B4D">
      <w:pPr>
        <w:pStyle w:val="Heading2"/>
      </w:pPr>
      <w:bookmarkStart w:id="43" w:name="_Toc434912605"/>
      <w:bookmarkStart w:id="44" w:name="_Toc442782007"/>
      <w:r>
        <w:t>12.2 Category 1 remediation</w:t>
      </w:r>
      <w:bookmarkEnd w:id="43"/>
      <w:r>
        <w:t xml:space="preserve"> (requires consent)</w:t>
      </w:r>
      <w:bookmarkEnd w:id="44"/>
    </w:p>
    <w:p w:rsidR="00496B4D" w:rsidRDefault="00496B4D" w:rsidP="00496B4D">
      <w:r>
        <w:t>Clause 9 of SEPP 55 sets out the criteria for Category 1 remediation and it is recommended that each remediation proposal considers whether or not it should be considered Category 1 or 2.</w:t>
      </w:r>
    </w:p>
    <w:p w:rsidR="00496B4D" w:rsidRDefault="00496B4D" w:rsidP="00496B4D">
      <w:r>
        <w:lastRenderedPageBreak/>
        <w:t>The following information is provided in order to identify land that is referred to in SEPP 55 clause 9 (b)</w:t>
      </w:r>
      <w:r w:rsidRPr="00E25EB9">
        <w:t xml:space="preserve"> </w:t>
      </w:r>
      <w:r>
        <w:t>land declared to be a critical habitat, (c)</w:t>
      </w:r>
      <w:r w:rsidRPr="00E25EB9">
        <w:t xml:space="preserve"> </w:t>
      </w:r>
      <w:r>
        <w:t>likely to have a significant effect on a critical habitat or a threatened species, population or ecological community and (e)</w:t>
      </w:r>
      <w:r w:rsidRPr="00E25EB9">
        <w:t xml:space="preserve"> </w:t>
      </w:r>
      <w:r>
        <w:t xml:space="preserve">area or zone to which any classifications to the following effect apply under an environmental planning instrument: </w:t>
      </w:r>
    </w:p>
    <w:p w:rsidR="00496B4D" w:rsidRPr="00501BC1" w:rsidRDefault="00496B4D" w:rsidP="00496B4D">
      <w:pPr>
        <w:rPr>
          <w:color w:val="948A54" w:themeColor="background2" w:themeShade="80"/>
        </w:rPr>
      </w:pPr>
      <w:r w:rsidRPr="00501BC1">
        <w:rPr>
          <w:color w:val="948A54" w:themeColor="background2" w:themeShade="80"/>
        </w:rPr>
        <w:t>{in relation to (e) if an EPI other than the LEP applies, it should be included}</w:t>
      </w:r>
    </w:p>
    <w:tbl>
      <w:tblPr>
        <w:tblStyle w:val="TableGrid"/>
        <w:tblW w:w="0" w:type="auto"/>
        <w:tblLook w:val="04A0" w:firstRow="1" w:lastRow="0" w:firstColumn="1" w:lastColumn="0" w:noHBand="0" w:noVBand="1"/>
      </w:tblPr>
      <w:tblGrid>
        <w:gridCol w:w="4621"/>
        <w:gridCol w:w="4621"/>
      </w:tblGrid>
      <w:tr w:rsidR="00496B4D" w:rsidTr="003414BF">
        <w:tc>
          <w:tcPr>
            <w:tcW w:w="4621" w:type="dxa"/>
          </w:tcPr>
          <w:p w:rsidR="00496B4D" w:rsidRDefault="00496B4D" w:rsidP="003414BF">
            <w:r>
              <w:t>SEPP 55 Clause 9</w:t>
            </w:r>
          </w:p>
        </w:tc>
        <w:tc>
          <w:tcPr>
            <w:tcW w:w="4621" w:type="dxa"/>
          </w:tcPr>
          <w:p w:rsidR="00496B4D" w:rsidRDefault="00496B4D" w:rsidP="003414BF">
            <w:r>
              <w:t xml:space="preserve">Equivalent </w:t>
            </w:r>
            <w:r w:rsidRPr="00501BC1">
              <w:rPr>
                <w:b/>
                <w:color w:val="948A54" w:themeColor="background2" w:themeShade="80"/>
                <w:highlight w:val="green"/>
              </w:rPr>
              <w:t>{insert Council LEP}</w:t>
            </w:r>
            <w:r w:rsidRPr="00501BC1">
              <w:rPr>
                <w:color w:val="948A54" w:themeColor="background2" w:themeShade="80"/>
                <w:highlight w:val="green"/>
              </w:rPr>
              <w:t xml:space="preserve"> </w:t>
            </w:r>
            <w:r>
              <w:t xml:space="preserve">mapped land </w:t>
            </w:r>
          </w:p>
        </w:tc>
      </w:tr>
      <w:tr w:rsidR="00496B4D" w:rsidTr="003414BF">
        <w:tc>
          <w:tcPr>
            <w:tcW w:w="4621" w:type="dxa"/>
          </w:tcPr>
          <w:p w:rsidR="00496B4D" w:rsidRDefault="00496B4D" w:rsidP="003414BF">
            <w:r>
              <w:t>(b)  land declared to be a critical habitat,</w:t>
            </w:r>
          </w:p>
        </w:tc>
        <w:tc>
          <w:tcPr>
            <w:tcW w:w="4621" w:type="dxa"/>
          </w:tcPr>
          <w:p w:rsidR="00496B4D" w:rsidRDefault="00496B4D" w:rsidP="003414BF">
            <w:r w:rsidRPr="00501BC1">
              <w:rPr>
                <w:color w:val="5F497A" w:themeColor="accent4" w:themeShade="BF"/>
              </w:rPr>
              <w:t>[not mapped and would need to be assessed on a site by site basis]</w:t>
            </w:r>
          </w:p>
        </w:tc>
      </w:tr>
      <w:tr w:rsidR="00496B4D" w:rsidTr="003414BF">
        <w:tc>
          <w:tcPr>
            <w:tcW w:w="4621" w:type="dxa"/>
          </w:tcPr>
          <w:p w:rsidR="00496B4D" w:rsidRDefault="00496B4D" w:rsidP="00170B04">
            <w:pPr>
              <w:ind w:left="426" w:hanging="426"/>
            </w:pPr>
            <w:r>
              <w:t>(c)  critical habitat or a threatened species, population or ecological community</w:t>
            </w:r>
          </w:p>
        </w:tc>
        <w:tc>
          <w:tcPr>
            <w:tcW w:w="4621" w:type="dxa"/>
          </w:tcPr>
          <w:p w:rsidR="00496B4D" w:rsidRDefault="00496B4D" w:rsidP="003414BF">
            <w:r w:rsidRPr="00501BC1">
              <w:rPr>
                <w:color w:val="5F497A" w:themeColor="accent4" w:themeShade="BF"/>
              </w:rPr>
              <w:t>[not mapped and would need to be assessed on a site by site basis]</w:t>
            </w:r>
          </w:p>
        </w:tc>
      </w:tr>
      <w:tr w:rsidR="00496B4D" w:rsidTr="003414BF">
        <w:tc>
          <w:tcPr>
            <w:tcW w:w="4621" w:type="dxa"/>
          </w:tcPr>
          <w:p w:rsidR="00496B4D" w:rsidRDefault="00496B4D" w:rsidP="003414BF">
            <w:pPr>
              <w:tabs>
                <w:tab w:val="left" w:pos="426"/>
              </w:tabs>
            </w:pPr>
            <w:r>
              <w:t>(e)</w:t>
            </w:r>
            <w:r>
              <w:tab/>
              <w:t xml:space="preserve"> (i)  coastal protection</w:t>
            </w:r>
          </w:p>
        </w:tc>
        <w:tc>
          <w:tcPr>
            <w:tcW w:w="4621" w:type="dxa"/>
          </w:tcPr>
          <w:p w:rsidR="00496B4D" w:rsidRDefault="00496B4D" w:rsidP="003414BF">
            <w:r w:rsidRPr="00501BC1">
              <w:rPr>
                <w:color w:val="5F497A" w:themeColor="accent4" w:themeShade="BF"/>
              </w:rPr>
              <w:t xml:space="preserve">[such an area or zone is not classified by the </w:t>
            </w:r>
            <w:r w:rsidRPr="00501BC1">
              <w:rPr>
                <w:color w:val="948A54" w:themeColor="background2" w:themeShade="80"/>
              </w:rPr>
              <w:t>{insert Council LEP}</w:t>
            </w:r>
            <w:r w:rsidRPr="00501BC1">
              <w:rPr>
                <w:color w:val="5F497A" w:themeColor="accent4" w:themeShade="BF"/>
              </w:rPr>
              <w:t>]</w:t>
            </w:r>
          </w:p>
        </w:tc>
      </w:tr>
      <w:tr w:rsidR="00496B4D" w:rsidTr="003414BF">
        <w:tc>
          <w:tcPr>
            <w:tcW w:w="4621" w:type="dxa"/>
          </w:tcPr>
          <w:p w:rsidR="00496B4D" w:rsidRDefault="00496B4D" w:rsidP="003414BF">
            <w:pPr>
              <w:ind w:left="426"/>
            </w:pPr>
            <w:r>
              <w:t>(ii)  conservation or heritage conservation</w:t>
            </w:r>
          </w:p>
        </w:tc>
        <w:tc>
          <w:tcPr>
            <w:tcW w:w="4621" w:type="dxa"/>
          </w:tcPr>
          <w:p w:rsidR="00496B4D" w:rsidRDefault="00496B4D" w:rsidP="003414BF">
            <w:r w:rsidRPr="006A67A3">
              <w:rPr>
                <w:color w:val="5F497A" w:themeColor="accent4" w:themeShade="BF"/>
              </w:rPr>
              <w:t xml:space="preserve">[such an area or zone is not classified by the </w:t>
            </w:r>
            <w:r w:rsidRPr="006A67A3">
              <w:rPr>
                <w:color w:val="948A54" w:themeColor="background2" w:themeShade="80"/>
              </w:rPr>
              <w:t>{insert Council LEP}</w:t>
            </w:r>
            <w:r w:rsidRPr="006A67A3">
              <w:rPr>
                <w:color w:val="5F497A" w:themeColor="accent4" w:themeShade="BF"/>
              </w:rPr>
              <w:t>]</w:t>
            </w:r>
          </w:p>
        </w:tc>
      </w:tr>
      <w:tr w:rsidR="00496B4D" w:rsidTr="003414BF">
        <w:tc>
          <w:tcPr>
            <w:tcW w:w="4621" w:type="dxa"/>
          </w:tcPr>
          <w:p w:rsidR="00496B4D" w:rsidRDefault="00496B4D" w:rsidP="00170B04">
            <w:pPr>
              <w:ind w:left="851" w:hanging="425"/>
            </w:pPr>
            <w:r>
              <w:t>(iii)  habitat area, habitat protection area, habitat or wildlife corridor</w:t>
            </w:r>
          </w:p>
        </w:tc>
        <w:tc>
          <w:tcPr>
            <w:tcW w:w="4621" w:type="dxa"/>
          </w:tcPr>
          <w:p w:rsidR="00496B4D" w:rsidRDefault="00496B4D" w:rsidP="003414BF">
            <w:r w:rsidRPr="006A67A3">
              <w:rPr>
                <w:color w:val="5F497A" w:themeColor="accent4" w:themeShade="BF"/>
              </w:rPr>
              <w:t xml:space="preserve">[such an area or zone is not classified by the </w:t>
            </w:r>
            <w:r w:rsidRPr="006A67A3">
              <w:rPr>
                <w:color w:val="948A54" w:themeColor="background2" w:themeShade="80"/>
              </w:rPr>
              <w:t>{insert Council LEP}</w:t>
            </w:r>
            <w:r w:rsidRPr="006A67A3">
              <w:rPr>
                <w:color w:val="5F497A" w:themeColor="accent4" w:themeShade="BF"/>
              </w:rPr>
              <w:t>]</w:t>
            </w:r>
          </w:p>
        </w:tc>
      </w:tr>
      <w:tr w:rsidR="00496B4D" w:rsidTr="003414BF">
        <w:tc>
          <w:tcPr>
            <w:tcW w:w="4621" w:type="dxa"/>
          </w:tcPr>
          <w:p w:rsidR="00496B4D" w:rsidRDefault="00496B4D" w:rsidP="003414BF">
            <w:pPr>
              <w:ind w:left="426"/>
            </w:pPr>
            <w:r>
              <w:t>(iv)  environment protection</w:t>
            </w:r>
          </w:p>
        </w:tc>
        <w:tc>
          <w:tcPr>
            <w:tcW w:w="4621" w:type="dxa"/>
          </w:tcPr>
          <w:p w:rsidR="00496B4D" w:rsidRDefault="00496B4D" w:rsidP="003414BF">
            <w:r w:rsidRPr="006A67A3">
              <w:rPr>
                <w:color w:val="5F497A" w:themeColor="accent4" w:themeShade="BF"/>
              </w:rPr>
              <w:t xml:space="preserve">[such an area or zone is not classified by the </w:t>
            </w:r>
            <w:r w:rsidRPr="006A67A3">
              <w:rPr>
                <w:color w:val="948A54" w:themeColor="background2" w:themeShade="80"/>
              </w:rPr>
              <w:t>{insert Council LEP}</w:t>
            </w:r>
            <w:r w:rsidRPr="006A67A3">
              <w:rPr>
                <w:color w:val="5F497A" w:themeColor="accent4" w:themeShade="BF"/>
              </w:rPr>
              <w:t>]</w:t>
            </w:r>
          </w:p>
        </w:tc>
      </w:tr>
      <w:tr w:rsidR="00496B4D" w:rsidTr="003414BF">
        <w:tc>
          <w:tcPr>
            <w:tcW w:w="4621" w:type="dxa"/>
          </w:tcPr>
          <w:p w:rsidR="00496B4D" w:rsidRDefault="00496B4D" w:rsidP="00170B04">
            <w:pPr>
              <w:ind w:left="851" w:hanging="425"/>
            </w:pPr>
            <w:r>
              <w:t>(v)  escarpment, escarpment protection or escarpment preservation</w:t>
            </w:r>
          </w:p>
        </w:tc>
        <w:tc>
          <w:tcPr>
            <w:tcW w:w="4621" w:type="dxa"/>
          </w:tcPr>
          <w:p w:rsidR="00496B4D" w:rsidRDefault="00496B4D" w:rsidP="003414BF">
            <w:r w:rsidRPr="006A67A3">
              <w:rPr>
                <w:color w:val="5F497A" w:themeColor="accent4" w:themeShade="BF"/>
              </w:rPr>
              <w:t xml:space="preserve">[such an area or zone is not classified by the </w:t>
            </w:r>
            <w:r w:rsidRPr="006A67A3">
              <w:rPr>
                <w:color w:val="948A54" w:themeColor="background2" w:themeShade="80"/>
              </w:rPr>
              <w:t>{insert Council LEP}</w:t>
            </w:r>
            <w:r w:rsidRPr="006A67A3">
              <w:rPr>
                <w:color w:val="5F497A" w:themeColor="accent4" w:themeShade="BF"/>
              </w:rPr>
              <w:t>]</w:t>
            </w:r>
          </w:p>
        </w:tc>
      </w:tr>
      <w:tr w:rsidR="00496B4D" w:rsidTr="003414BF">
        <w:tc>
          <w:tcPr>
            <w:tcW w:w="4621" w:type="dxa"/>
          </w:tcPr>
          <w:p w:rsidR="00496B4D" w:rsidRDefault="00496B4D" w:rsidP="003414BF">
            <w:pPr>
              <w:ind w:left="426"/>
            </w:pPr>
            <w:r>
              <w:t>(vi)  floodway</w:t>
            </w:r>
          </w:p>
        </w:tc>
        <w:tc>
          <w:tcPr>
            <w:tcW w:w="4621" w:type="dxa"/>
          </w:tcPr>
          <w:p w:rsidR="00496B4D" w:rsidRDefault="00496B4D" w:rsidP="003414BF">
            <w:r w:rsidRPr="006A67A3">
              <w:rPr>
                <w:color w:val="5F497A" w:themeColor="accent4" w:themeShade="BF"/>
              </w:rPr>
              <w:t xml:space="preserve">[such an area or zone is not classified by the </w:t>
            </w:r>
            <w:r w:rsidRPr="006A67A3">
              <w:rPr>
                <w:color w:val="948A54" w:themeColor="background2" w:themeShade="80"/>
              </w:rPr>
              <w:t>{insert Council LEP}</w:t>
            </w:r>
            <w:r w:rsidRPr="006A67A3">
              <w:rPr>
                <w:color w:val="5F497A" w:themeColor="accent4" w:themeShade="BF"/>
              </w:rPr>
              <w:t>]</w:t>
            </w:r>
          </w:p>
        </w:tc>
      </w:tr>
      <w:tr w:rsidR="00496B4D" w:rsidTr="003414BF">
        <w:tc>
          <w:tcPr>
            <w:tcW w:w="4621" w:type="dxa"/>
          </w:tcPr>
          <w:p w:rsidR="00496B4D" w:rsidRDefault="00496B4D" w:rsidP="003414BF">
            <w:pPr>
              <w:ind w:left="426"/>
            </w:pPr>
            <w:r>
              <w:t>(vii)  littoral rainforest</w:t>
            </w:r>
          </w:p>
        </w:tc>
        <w:tc>
          <w:tcPr>
            <w:tcW w:w="4621" w:type="dxa"/>
          </w:tcPr>
          <w:p w:rsidR="00496B4D" w:rsidRDefault="00496B4D" w:rsidP="003414BF">
            <w:r w:rsidRPr="006A67A3">
              <w:rPr>
                <w:color w:val="5F497A" w:themeColor="accent4" w:themeShade="BF"/>
              </w:rPr>
              <w:t xml:space="preserve">[such an area or zone is not classified by the </w:t>
            </w:r>
            <w:r w:rsidRPr="006A67A3">
              <w:rPr>
                <w:color w:val="948A54" w:themeColor="background2" w:themeShade="80"/>
              </w:rPr>
              <w:t>{insert Council LEP}</w:t>
            </w:r>
            <w:r w:rsidRPr="006A67A3">
              <w:rPr>
                <w:color w:val="5F497A" w:themeColor="accent4" w:themeShade="BF"/>
              </w:rPr>
              <w:t>]</w:t>
            </w:r>
          </w:p>
        </w:tc>
      </w:tr>
      <w:tr w:rsidR="00496B4D" w:rsidTr="003414BF">
        <w:tc>
          <w:tcPr>
            <w:tcW w:w="4621" w:type="dxa"/>
          </w:tcPr>
          <w:p w:rsidR="00496B4D" w:rsidRDefault="00496B4D" w:rsidP="003414BF">
            <w:pPr>
              <w:ind w:left="426"/>
            </w:pPr>
            <w:r>
              <w:t>(viii)  nature reserve</w:t>
            </w:r>
          </w:p>
        </w:tc>
        <w:tc>
          <w:tcPr>
            <w:tcW w:w="4621" w:type="dxa"/>
          </w:tcPr>
          <w:p w:rsidR="00496B4D" w:rsidRDefault="00496B4D" w:rsidP="003414BF">
            <w:r w:rsidRPr="006A67A3">
              <w:rPr>
                <w:color w:val="5F497A" w:themeColor="accent4" w:themeShade="BF"/>
              </w:rPr>
              <w:t xml:space="preserve">[such an area or zone is not classified by the </w:t>
            </w:r>
            <w:r w:rsidRPr="006A67A3">
              <w:rPr>
                <w:color w:val="948A54" w:themeColor="background2" w:themeShade="80"/>
              </w:rPr>
              <w:t>{insert Council LEP}</w:t>
            </w:r>
            <w:r w:rsidRPr="006A67A3">
              <w:rPr>
                <w:color w:val="5F497A" w:themeColor="accent4" w:themeShade="BF"/>
              </w:rPr>
              <w:t>]</w:t>
            </w:r>
          </w:p>
        </w:tc>
      </w:tr>
      <w:tr w:rsidR="00496B4D" w:rsidTr="003414BF">
        <w:tc>
          <w:tcPr>
            <w:tcW w:w="4621" w:type="dxa"/>
          </w:tcPr>
          <w:p w:rsidR="00496B4D" w:rsidRDefault="00496B4D" w:rsidP="003414BF">
            <w:pPr>
              <w:ind w:left="426"/>
            </w:pPr>
            <w:r>
              <w:t>(ix)  scenic area or scenic protection</w:t>
            </w:r>
          </w:p>
        </w:tc>
        <w:tc>
          <w:tcPr>
            <w:tcW w:w="4621" w:type="dxa"/>
          </w:tcPr>
          <w:p w:rsidR="00496B4D" w:rsidRDefault="00496B4D" w:rsidP="003414BF">
            <w:r w:rsidRPr="006A67A3">
              <w:rPr>
                <w:color w:val="5F497A" w:themeColor="accent4" w:themeShade="BF"/>
              </w:rPr>
              <w:t xml:space="preserve">[such an area or zone is not classified by the </w:t>
            </w:r>
            <w:r w:rsidRPr="006A67A3">
              <w:rPr>
                <w:color w:val="948A54" w:themeColor="background2" w:themeShade="80"/>
              </w:rPr>
              <w:t>{insert Council LEP}</w:t>
            </w:r>
            <w:r w:rsidRPr="006A67A3">
              <w:rPr>
                <w:color w:val="5F497A" w:themeColor="accent4" w:themeShade="BF"/>
              </w:rPr>
              <w:t>]</w:t>
            </w:r>
          </w:p>
        </w:tc>
      </w:tr>
      <w:tr w:rsidR="00496B4D" w:rsidTr="003414BF">
        <w:tc>
          <w:tcPr>
            <w:tcW w:w="4621" w:type="dxa"/>
          </w:tcPr>
          <w:p w:rsidR="00496B4D" w:rsidRDefault="00496B4D" w:rsidP="003414BF">
            <w:pPr>
              <w:ind w:left="426"/>
            </w:pPr>
            <w:r>
              <w:t>(x)  wetland</w:t>
            </w:r>
          </w:p>
        </w:tc>
        <w:tc>
          <w:tcPr>
            <w:tcW w:w="4621" w:type="dxa"/>
          </w:tcPr>
          <w:p w:rsidR="00496B4D" w:rsidRDefault="00496B4D" w:rsidP="003414BF">
            <w:r w:rsidRPr="006A67A3">
              <w:rPr>
                <w:color w:val="5F497A" w:themeColor="accent4" w:themeShade="BF"/>
              </w:rPr>
              <w:t xml:space="preserve">[such an area or zone is not classified by the </w:t>
            </w:r>
            <w:r w:rsidRPr="006A67A3">
              <w:rPr>
                <w:color w:val="948A54" w:themeColor="background2" w:themeShade="80"/>
              </w:rPr>
              <w:t>{insert Council LEP}</w:t>
            </w:r>
            <w:r w:rsidRPr="006A67A3">
              <w:rPr>
                <w:color w:val="5F497A" w:themeColor="accent4" w:themeShade="BF"/>
              </w:rPr>
              <w:t>]</w:t>
            </w:r>
          </w:p>
        </w:tc>
      </w:tr>
    </w:tbl>
    <w:p w:rsidR="00496B4D" w:rsidRDefault="00496B4D" w:rsidP="00496B4D">
      <w:r>
        <w:t>Note: any Environmental Planning Instrument (EPI) made or amended after the adoption of this policy should be considered when determining the remediation category under SEPP 55.</w:t>
      </w:r>
    </w:p>
    <w:p w:rsidR="00496B4D" w:rsidRDefault="00496B4D" w:rsidP="00496B4D">
      <w:r>
        <w:t>The above information does not limit the consideration of SEPP 55 clause 9 (a)</w:t>
      </w:r>
      <w:r w:rsidRPr="00DE419E">
        <w:t xml:space="preserve"> </w:t>
      </w:r>
      <w:r>
        <w:t>designated development and (d) development for which another State environmental planning policy or a regional environmental plan requires development consent.</w:t>
      </w:r>
    </w:p>
    <w:p w:rsidR="00496B4D" w:rsidRDefault="00496B4D" w:rsidP="00496B4D">
      <w:r w:rsidRPr="00CB44D4">
        <w:t>In accordance with Clause 9(f) of SEPP 55, it is considered that where Category 2 remediation will not or cannot be conducted in compliance with this policy (see section 12.3.2 below), the remediation should be considered as Category 1 remediation.</w:t>
      </w:r>
      <w:r w:rsidR="007C2FA8">
        <w:t xml:space="preserve"> </w:t>
      </w:r>
      <w:r>
        <w:t>A</w:t>
      </w:r>
      <w:r w:rsidR="007C2FA8">
        <w:t>n</w:t>
      </w:r>
      <w:r>
        <w:t xml:space="preserve"> RAP will be required to be submitted with any application for Category 1 remediation. </w:t>
      </w:r>
    </w:p>
    <w:p w:rsidR="00496B4D" w:rsidRDefault="00496B4D" w:rsidP="00496B4D">
      <w:r>
        <w:t xml:space="preserve">In assessing a proposal for Category 1 remediation, </w:t>
      </w:r>
      <w:r w:rsidRPr="00430135">
        <w:t xml:space="preserve">the consequences of not carrying out the remediation will need to be considered and weighed up against the environmental impacts of carrying out the </w:t>
      </w:r>
      <w:r>
        <w:t>remediation</w:t>
      </w:r>
      <w:r w:rsidRPr="00430135">
        <w:t xml:space="preserve">. This involves an assessment of matters such as how the work will </w:t>
      </w:r>
      <w:r w:rsidRPr="00430135">
        <w:lastRenderedPageBreak/>
        <w:t xml:space="preserve">contribute to a net improvement in environmental quality, reduce health risks or promote the economic use and development of the land. Both the applicant and </w:t>
      </w:r>
      <w:r>
        <w:t xml:space="preserve">Council </w:t>
      </w:r>
      <w:r w:rsidRPr="00430135">
        <w:t>need to consider this issue.</w:t>
      </w:r>
    </w:p>
    <w:p w:rsidR="00496B4D" w:rsidRDefault="00496B4D" w:rsidP="00496B4D">
      <w:r>
        <w:t xml:space="preserve">However, Council </w:t>
      </w:r>
      <w:r w:rsidRPr="00191733">
        <w:t xml:space="preserve">must not refuse development consent for </w:t>
      </w:r>
      <w:r>
        <w:t xml:space="preserve">Category 1 </w:t>
      </w:r>
      <w:r w:rsidRPr="00191733">
        <w:t xml:space="preserve">remediation work unless </w:t>
      </w:r>
      <w:r>
        <w:t xml:space="preserve">Council </w:t>
      </w:r>
      <w:r w:rsidRPr="00191733">
        <w:t>is satisfied that there would be a more significant risk of harm to human health or some other aspect of the environment from the carrying out of the work than there would be from the use of the land concerned (in the absence of the work) for any purpose for which it may lawfully be used</w:t>
      </w:r>
      <w:r>
        <w:t xml:space="preserve"> (clause 12(1) of SEPP55). </w:t>
      </w:r>
    </w:p>
    <w:p w:rsidR="00496B4D" w:rsidRDefault="00496B4D" w:rsidP="00496B4D">
      <w:r w:rsidRPr="0043300C">
        <w:rPr>
          <w:b/>
          <w:color w:val="5F497A" w:themeColor="accent4" w:themeShade="BF"/>
        </w:rPr>
        <w:t>[Standard conditions that may be applied to the consent of any Category 1 Development Application are in Appendix B Standard Conditions of Consent. Each application will be considered on its merit and the use of or modification of any standard condition is at the discretion of the Council in each circumstance.]</w:t>
      </w:r>
      <w:r w:rsidRPr="0043300C">
        <w:rPr>
          <w:color w:val="5F497A" w:themeColor="accent4" w:themeShade="BF"/>
        </w:rPr>
        <w:t xml:space="preserve"> </w:t>
      </w:r>
      <w:r w:rsidRPr="0043300C">
        <w:rPr>
          <w:color w:val="4A442A" w:themeColor="background2" w:themeShade="40"/>
        </w:rPr>
        <w:t>{Standard Condition may be excluded from the policy}</w:t>
      </w:r>
    </w:p>
    <w:p w:rsidR="00496B4D" w:rsidRDefault="00496B4D" w:rsidP="00496B4D">
      <w:r w:rsidRPr="00430135">
        <w:t>In addition to the matters listed for consideration under s</w:t>
      </w:r>
      <w:r>
        <w:t>ection</w:t>
      </w:r>
      <w:r w:rsidRPr="00430135">
        <w:t xml:space="preserve"> 79C of the </w:t>
      </w:r>
      <w:r>
        <w:t xml:space="preserve">EP&amp;A Act, </w:t>
      </w:r>
      <w:r w:rsidRPr="00430135">
        <w:t>the fo</w:t>
      </w:r>
      <w:r>
        <w:t>llowing issues may also be relevant when assessing a development application for Category 1 remediation:</w:t>
      </w:r>
    </w:p>
    <w:p w:rsidR="00496B4D" w:rsidRDefault="00496B4D" w:rsidP="007C2FA8">
      <w:pPr>
        <w:pStyle w:val="ListParagraph"/>
        <w:numPr>
          <w:ilvl w:val="0"/>
          <w:numId w:val="29"/>
        </w:numPr>
      </w:pPr>
      <w:r w:rsidRPr="00430135">
        <w:t xml:space="preserve">Is the Site </w:t>
      </w:r>
      <w:r>
        <w:t>Management Plan acceptable?</w:t>
      </w:r>
    </w:p>
    <w:p w:rsidR="00496B4D" w:rsidRDefault="00496B4D" w:rsidP="007C2FA8">
      <w:pPr>
        <w:pStyle w:val="ListParagraph"/>
        <w:numPr>
          <w:ilvl w:val="0"/>
          <w:numId w:val="29"/>
        </w:numPr>
      </w:pPr>
      <w:r w:rsidRPr="00430135">
        <w:t xml:space="preserve">Does the proposal require </w:t>
      </w:r>
      <w:r>
        <w:t xml:space="preserve">other </w:t>
      </w:r>
      <w:r w:rsidRPr="00430135">
        <w:t>approvals</w:t>
      </w:r>
      <w:r>
        <w:t xml:space="preserve"> from regulatory authorities?</w:t>
      </w:r>
    </w:p>
    <w:p w:rsidR="00496B4D" w:rsidRDefault="00496B4D" w:rsidP="007C2FA8">
      <w:pPr>
        <w:pStyle w:val="ListParagraph"/>
        <w:numPr>
          <w:ilvl w:val="0"/>
          <w:numId w:val="29"/>
        </w:numPr>
      </w:pPr>
      <w:r w:rsidRPr="00430135">
        <w:t>Is the remediation proposed to be supervised by an appropriately qualified co</w:t>
      </w:r>
      <w:r>
        <w:t>nsultant?</w:t>
      </w:r>
    </w:p>
    <w:p w:rsidR="00496B4D" w:rsidRDefault="00496B4D" w:rsidP="007C2FA8">
      <w:pPr>
        <w:pStyle w:val="ListParagraph"/>
        <w:numPr>
          <w:ilvl w:val="0"/>
          <w:numId w:val="29"/>
        </w:numPr>
      </w:pPr>
      <w:r w:rsidRPr="00430135">
        <w:t>Is the proposal for validat</w:t>
      </w:r>
      <w:r>
        <w:t>ing the remediation adequate?</w:t>
      </w:r>
    </w:p>
    <w:p w:rsidR="00496B4D" w:rsidRDefault="00496B4D" w:rsidP="007C2FA8">
      <w:pPr>
        <w:pStyle w:val="ListParagraph"/>
        <w:numPr>
          <w:ilvl w:val="0"/>
          <w:numId w:val="29"/>
        </w:numPr>
      </w:pPr>
      <w:r w:rsidRPr="00430135">
        <w:t>Are reporting and monitoring mechanisms and proposals adequate?</w:t>
      </w:r>
    </w:p>
    <w:p w:rsidR="00496B4D" w:rsidRDefault="00496B4D" w:rsidP="00496B4D">
      <w:pPr>
        <w:pStyle w:val="Heading2"/>
      </w:pPr>
      <w:bookmarkStart w:id="45" w:name="_Toc434912606"/>
      <w:bookmarkStart w:id="46" w:name="_Toc442782008"/>
      <w:r>
        <w:t>12.3 Category 2 remediation</w:t>
      </w:r>
      <w:bookmarkEnd w:id="45"/>
      <w:r>
        <w:t xml:space="preserve"> (carried out without consent, SEPP 55)</w:t>
      </w:r>
      <w:bookmarkEnd w:id="46"/>
    </w:p>
    <w:p w:rsidR="00496B4D" w:rsidRDefault="00496B4D" w:rsidP="00496B4D">
      <w:pPr>
        <w:pStyle w:val="Heading3"/>
      </w:pPr>
      <w:bookmarkStart w:id="47" w:name="_Toc442782009"/>
      <w:r>
        <w:t>12.3.1 Notification</w:t>
      </w:r>
      <w:bookmarkEnd w:id="47"/>
    </w:p>
    <w:p w:rsidR="00496B4D" w:rsidRDefault="00496B4D" w:rsidP="00496B4D">
      <w:r>
        <w:t xml:space="preserve">The Council will be notified in writing using the form available from the Council at the time of notification and consistent with notice requirements set out in clause 16 of SEPP 55. </w:t>
      </w:r>
    </w:p>
    <w:p w:rsidR="00496B4D" w:rsidRDefault="00496B4D" w:rsidP="00496B4D">
      <w:r>
        <w:t>A copy of the RAP is to be provided with the notification.</w:t>
      </w:r>
    </w:p>
    <w:p w:rsidR="00496B4D" w:rsidRDefault="00496B4D" w:rsidP="00496B4D">
      <w:r>
        <w:t>Council will acknowledge receipt of the notification and provide any relevant comments as soon as practicable prior to the proposed works start date if possible. The notice period for Category 2 remediation is 30 days, however SEPP 55 permits a lesser notice period in specific circumstances (cl</w:t>
      </w:r>
      <w:r w:rsidR="007C2FA8">
        <w:t> </w:t>
      </w:r>
      <w:r>
        <w:t>16(2)).</w:t>
      </w:r>
    </w:p>
    <w:p w:rsidR="00496B4D" w:rsidRDefault="00496B4D" w:rsidP="00496B4D">
      <w:r>
        <w:t xml:space="preserve">Failure to notify Council within the prescribed timeframes or to carry out remediation in the manner described in this policy shall be considered as a contravention of s76A of </w:t>
      </w:r>
      <w:r w:rsidRPr="00751954">
        <w:rPr>
          <w:i/>
        </w:rPr>
        <w:t>the Environmental Planning and Assessment Act 1979</w:t>
      </w:r>
      <w:r>
        <w:t>.</w:t>
      </w:r>
    </w:p>
    <w:p w:rsidR="00496B4D" w:rsidRDefault="00496B4D" w:rsidP="00496B4D">
      <w:pPr>
        <w:pStyle w:val="Heading3"/>
      </w:pPr>
      <w:bookmarkStart w:id="48" w:name="_Toc442782010"/>
      <w:r>
        <w:t>12.3.2 Conduct of remediation</w:t>
      </w:r>
      <w:bookmarkEnd w:id="48"/>
      <w:r>
        <w:t xml:space="preserve"> </w:t>
      </w:r>
    </w:p>
    <w:p w:rsidR="00496B4D" w:rsidRDefault="00496B4D" w:rsidP="00496B4D">
      <w:r>
        <w:t>To reduce the potential for offsite impacts and to comply with the requirements of the POEO Act, Category 2 remediation shall be conducted in the following manner:</w:t>
      </w:r>
    </w:p>
    <w:p w:rsidR="00496B4D" w:rsidRPr="0029568A" w:rsidRDefault="00496B4D" w:rsidP="00496B4D">
      <w:pPr>
        <w:spacing w:after="240"/>
        <w:rPr>
          <w:u w:val="single"/>
        </w:rPr>
      </w:pPr>
      <w:r w:rsidDel="00E25EB9">
        <w:t xml:space="preserve"> </w:t>
      </w:r>
      <w:r w:rsidRPr="0029568A">
        <w:rPr>
          <w:u w:val="single"/>
        </w:rPr>
        <w:t>Communication</w:t>
      </w:r>
    </w:p>
    <w:p w:rsidR="00496B4D" w:rsidRPr="0026076A" w:rsidRDefault="00496B4D" w:rsidP="007F3A60">
      <w:pPr>
        <w:pStyle w:val="ListParagraph"/>
        <w:numPr>
          <w:ilvl w:val="0"/>
          <w:numId w:val="10"/>
        </w:numPr>
        <w:spacing w:after="240"/>
        <w:contextualSpacing w:val="0"/>
        <w:rPr>
          <w:i/>
        </w:rPr>
      </w:pPr>
      <w:r w:rsidRPr="0026076A">
        <w:rPr>
          <w:i/>
        </w:rPr>
        <w:lastRenderedPageBreak/>
        <w:t>Adjoining property owners must be notified in writing of the commencement date, duration and nature of the remediation activities at least 7 days prior to remediation activities commencing on site.</w:t>
      </w:r>
    </w:p>
    <w:p w:rsidR="00496B4D" w:rsidRPr="00BD519C" w:rsidRDefault="00496B4D" w:rsidP="007F3A60">
      <w:pPr>
        <w:pStyle w:val="ListParagraph"/>
        <w:numPr>
          <w:ilvl w:val="0"/>
          <w:numId w:val="10"/>
        </w:numPr>
        <w:spacing w:after="240"/>
        <w:ind w:left="714" w:hanging="357"/>
        <w:contextualSpacing w:val="0"/>
        <w:rPr>
          <w:i/>
        </w:rPr>
      </w:pPr>
      <w:r w:rsidRPr="00BD519C">
        <w:rPr>
          <w:i/>
        </w:rPr>
        <w:t xml:space="preserve">A sign identifying the contact details of the remediation contractor </w:t>
      </w:r>
      <w:r>
        <w:rPr>
          <w:i/>
        </w:rPr>
        <w:t>must</w:t>
      </w:r>
      <w:r w:rsidRPr="00BD519C">
        <w:rPr>
          <w:i/>
        </w:rPr>
        <w:t xml:space="preserve"> be displayed at the site</w:t>
      </w:r>
      <w:r>
        <w:rPr>
          <w:i/>
        </w:rPr>
        <w:t xml:space="preserve"> for the duration of the remediation activities</w:t>
      </w:r>
      <w:r w:rsidRPr="00BD519C">
        <w:rPr>
          <w:i/>
        </w:rPr>
        <w:t>.</w:t>
      </w:r>
      <w:r>
        <w:rPr>
          <w:i/>
        </w:rPr>
        <w:t xml:space="preserve"> The sign must identify the phone numbers for the duration of the remediation activities.</w:t>
      </w:r>
    </w:p>
    <w:p w:rsidR="00496B4D" w:rsidRDefault="00496B4D" w:rsidP="007F3A60">
      <w:pPr>
        <w:pStyle w:val="ListParagraph"/>
        <w:numPr>
          <w:ilvl w:val="0"/>
          <w:numId w:val="10"/>
        </w:numPr>
        <w:spacing w:after="240"/>
        <w:contextualSpacing w:val="0"/>
        <w:rPr>
          <w:i/>
        </w:rPr>
      </w:pPr>
      <w:r>
        <w:rPr>
          <w:i/>
        </w:rPr>
        <w:t>While the remediation activities are being undertaken t</w:t>
      </w:r>
      <w:r w:rsidRPr="00BD519C">
        <w:rPr>
          <w:i/>
        </w:rPr>
        <w:t xml:space="preserve">he </w:t>
      </w:r>
      <w:r>
        <w:rPr>
          <w:i/>
        </w:rPr>
        <w:t>contractor</w:t>
      </w:r>
      <w:r w:rsidRPr="00BD519C">
        <w:rPr>
          <w:i/>
        </w:rPr>
        <w:t xml:space="preserve"> </w:t>
      </w:r>
      <w:r>
        <w:rPr>
          <w:i/>
        </w:rPr>
        <w:t>must</w:t>
      </w:r>
      <w:r w:rsidRPr="00BD519C">
        <w:rPr>
          <w:i/>
        </w:rPr>
        <w:t xml:space="preserve"> </w:t>
      </w:r>
      <w:r>
        <w:rPr>
          <w:i/>
        </w:rPr>
        <w:t xml:space="preserve">maintain a written </w:t>
      </w:r>
      <w:r w:rsidRPr="00BD519C">
        <w:rPr>
          <w:i/>
        </w:rPr>
        <w:t xml:space="preserve">record </w:t>
      </w:r>
      <w:r>
        <w:rPr>
          <w:i/>
        </w:rPr>
        <w:t xml:space="preserve">of </w:t>
      </w:r>
      <w:r w:rsidRPr="00BD519C">
        <w:rPr>
          <w:i/>
        </w:rPr>
        <w:t xml:space="preserve">any complaints received </w:t>
      </w:r>
      <w:r>
        <w:rPr>
          <w:i/>
        </w:rPr>
        <w:t xml:space="preserve">in relation to the conduct of the remediation. The written record must </w:t>
      </w:r>
      <w:r w:rsidRPr="00BD519C">
        <w:rPr>
          <w:i/>
        </w:rPr>
        <w:t>includ</w:t>
      </w:r>
      <w:r>
        <w:rPr>
          <w:i/>
        </w:rPr>
        <w:t>e</w:t>
      </w:r>
      <w:r w:rsidRPr="00BD519C">
        <w:rPr>
          <w:i/>
        </w:rPr>
        <w:t xml:space="preserve"> </w:t>
      </w:r>
      <w:r>
        <w:rPr>
          <w:i/>
        </w:rPr>
        <w:t>each</w:t>
      </w:r>
      <w:r w:rsidRPr="00BD519C">
        <w:rPr>
          <w:i/>
        </w:rPr>
        <w:t xml:space="preserve"> complainant</w:t>
      </w:r>
      <w:r>
        <w:rPr>
          <w:i/>
        </w:rPr>
        <w:t>'s</w:t>
      </w:r>
      <w:r w:rsidRPr="00BD519C">
        <w:rPr>
          <w:i/>
        </w:rPr>
        <w:t xml:space="preserve"> name and address, the time and date</w:t>
      </w:r>
      <w:r>
        <w:rPr>
          <w:i/>
        </w:rPr>
        <w:t xml:space="preserve"> that each complaint was made</w:t>
      </w:r>
      <w:r w:rsidRPr="00BD519C">
        <w:rPr>
          <w:i/>
        </w:rPr>
        <w:t xml:space="preserve">, the nature of </w:t>
      </w:r>
      <w:r>
        <w:rPr>
          <w:i/>
        </w:rPr>
        <w:t>each</w:t>
      </w:r>
      <w:r w:rsidRPr="00BD519C">
        <w:rPr>
          <w:i/>
        </w:rPr>
        <w:t xml:space="preserve"> complaint and </w:t>
      </w:r>
      <w:r>
        <w:rPr>
          <w:i/>
        </w:rPr>
        <w:t>the</w:t>
      </w:r>
      <w:r w:rsidRPr="00BD519C">
        <w:rPr>
          <w:i/>
        </w:rPr>
        <w:t xml:space="preserve"> actions taken to address the complaint. </w:t>
      </w:r>
      <w:r>
        <w:rPr>
          <w:i/>
        </w:rPr>
        <w:t>The record may be requested by Council officers during the conduct of remediation, in</w:t>
      </w:r>
      <w:r w:rsidRPr="00CB44D4">
        <w:rPr>
          <w:i/>
        </w:rPr>
        <w:t xml:space="preserve"> which case the record must be made available to Council.</w:t>
      </w:r>
    </w:p>
    <w:p w:rsidR="00496B4D" w:rsidRPr="0043300C" w:rsidRDefault="00496B4D" w:rsidP="007F3A60">
      <w:pPr>
        <w:pStyle w:val="ListParagraph"/>
        <w:numPr>
          <w:ilvl w:val="0"/>
          <w:numId w:val="10"/>
        </w:numPr>
        <w:spacing w:after="240"/>
        <w:ind w:left="714" w:hanging="357"/>
        <w:contextualSpacing w:val="0"/>
        <w:rPr>
          <w:i/>
          <w:color w:val="5F497A" w:themeColor="accent4" w:themeShade="BF"/>
        </w:rPr>
      </w:pPr>
      <w:r w:rsidRPr="0043300C">
        <w:rPr>
          <w:i/>
          <w:color w:val="5F497A" w:themeColor="accent4" w:themeShade="BF"/>
        </w:rPr>
        <w:t>[Any complaint received by the contractor in relation to the remediation activities must be notified to Council during Council business hours as soon as possible, and in all cases no later than 2 business days following the date that the complaint was received by the contractor.]</w:t>
      </w:r>
    </w:p>
    <w:p w:rsidR="00496B4D" w:rsidRPr="00395CDA" w:rsidRDefault="00496B4D" w:rsidP="00496B4D">
      <w:pPr>
        <w:spacing w:after="240"/>
        <w:rPr>
          <w:u w:val="single"/>
        </w:rPr>
      </w:pPr>
      <w:r w:rsidRPr="00395CDA">
        <w:rPr>
          <w:u w:val="single"/>
        </w:rPr>
        <w:t xml:space="preserve">Managing </w:t>
      </w:r>
      <w:r>
        <w:rPr>
          <w:u w:val="single"/>
        </w:rPr>
        <w:t>I</w:t>
      </w:r>
      <w:r w:rsidRPr="00395CDA">
        <w:rPr>
          <w:u w:val="single"/>
        </w:rPr>
        <w:t>mpacts</w:t>
      </w:r>
    </w:p>
    <w:p w:rsidR="00496B4D" w:rsidRPr="00BD519C" w:rsidRDefault="00496B4D" w:rsidP="00170B04">
      <w:pPr>
        <w:pStyle w:val="ListParagraph"/>
        <w:numPr>
          <w:ilvl w:val="0"/>
          <w:numId w:val="10"/>
        </w:numPr>
        <w:spacing w:after="240"/>
        <w:contextualSpacing w:val="0"/>
        <w:rPr>
          <w:i/>
        </w:rPr>
      </w:pPr>
      <w:r w:rsidRPr="00BD519C">
        <w:rPr>
          <w:i/>
        </w:rPr>
        <w:t xml:space="preserve">Remediation activities </w:t>
      </w:r>
      <w:r>
        <w:rPr>
          <w:i/>
        </w:rPr>
        <w:t xml:space="preserve">must </w:t>
      </w:r>
      <w:r w:rsidRPr="00BD519C">
        <w:rPr>
          <w:i/>
        </w:rPr>
        <w:t>not cause any environmental harm outside of the area nominated for remediation</w:t>
      </w:r>
      <w:r>
        <w:rPr>
          <w:i/>
        </w:rPr>
        <w:t xml:space="preserve"> within the site</w:t>
      </w:r>
      <w:r w:rsidRPr="00BD519C">
        <w:rPr>
          <w:i/>
        </w:rPr>
        <w:t>.</w:t>
      </w:r>
    </w:p>
    <w:p w:rsidR="00496B4D" w:rsidRPr="00BD519C" w:rsidRDefault="00496B4D" w:rsidP="00170B04">
      <w:pPr>
        <w:pStyle w:val="ListParagraph"/>
        <w:numPr>
          <w:ilvl w:val="0"/>
          <w:numId w:val="10"/>
        </w:numPr>
        <w:spacing w:after="240"/>
        <w:ind w:left="714" w:hanging="357"/>
        <w:contextualSpacing w:val="0"/>
        <w:rPr>
          <w:i/>
        </w:rPr>
      </w:pPr>
      <w:r w:rsidRPr="00BD519C">
        <w:rPr>
          <w:i/>
        </w:rPr>
        <w:t xml:space="preserve">Remediation </w:t>
      </w:r>
      <w:r>
        <w:rPr>
          <w:i/>
        </w:rPr>
        <w:t xml:space="preserve">must </w:t>
      </w:r>
      <w:r w:rsidRPr="00BD519C">
        <w:rPr>
          <w:i/>
        </w:rPr>
        <w:t xml:space="preserve">not create visible dust that extends beyond any </w:t>
      </w:r>
      <w:r>
        <w:rPr>
          <w:i/>
        </w:rPr>
        <w:t xml:space="preserve">site </w:t>
      </w:r>
      <w:r w:rsidRPr="00BD519C">
        <w:rPr>
          <w:i/>
        </w:rPr>
        <w:t>boundary.</w:t>
      </w:r>
    </w:p>
    <w:p w:rsidR="00496B4D" w:rsidRPr="00BD519C" w:rsidRDefault="00496B4D" w:rsidP="00170B04">
      <w:pPr>
        <w:pStyle w:val="ListParagraph"/>
        <w:numPr>
          <w:ilvl w:val="0"/>
          <w:numId w:val="10"/>
        </w:numPr>
        <w:spacing w:after="240"/>
        <w:contextualSpacing w:val="0"/>
        <w:rPr>
          <w:i/>
        </w:rPr>
      </w:pPr>
      <w:r w:rsidRPr="00BD519C">
        <w:rPr>
          <w:i/>
        </w:rPr>
        <w:t xml:space="preserve">Remediation activities </w:t>
      </w:r>
      <w:r>
        <w:rPr>
          <w:i/>
        </w:rPr>
        <w:t xml:space="preserve">must </w:t>
      </w:r>
      <w:r w:rsidRPr="00BD519C">
        <w:rPr>
          <w:i/>
        </w:rPr>
        <w:t xml:space="preserve">not cause </w:t>
      </w:r>
      <w:r>
        <w:rPr>
          <w:i/>
        </w:rPr>
        <w:t xml:space="preserve">offensive </w:t>
      </w:r>
      <w:r w:rsidRPr="00BD519C">
        <w:rPr>
          <w:i/>
        </w:rPr>
        <w:t>noise</w:t>
      </w:r>
      <w:r>
        <w:rPr>
          <w:i/>
        </w:rPr>
        <w:t xml:space="preserve"> (as defined by POEO Act) </w:t>
      </w:r>
      <w:r w:rsidRPr="00BD519C">
        <w:rPr>
          <w:i/>
        </w:rPr>
        <w:t xml:space="preserve">and </w:t>
      </w:r>
      <w:r w:rsidRPr="00395CDA">
        <w:rPr>
          <w:i/>
        </w:rPr>
        <w:t>avoid the production of vibration that may impact nearby properties</w:t>
      </w:r>
      <w:r w:rsidRPr="00BD519C">
        <w:rPr>
          <w:i/>
        </w:rPr>
        <w:t>.</w:t>
      </w:r>
    </w:p>
    <w:p w:rsidR="00496B4D" w:rsidRPr="00BD519C" w:rsidRDefault="00496B4D" w:rsidP="00170B04">
      <w:pPr>
        <w:pStyle w:val="ListParagraph"/>
        <w:numPr>
          <w:ilvl w:val="0"/>
          <w:numId w:val="10"/>
        </w:numPr>
        <w:spacing w:after="240"/>
        <w:contextualSpacing w:val="0"/>
        <w:rPr>
          <w:i/>
        </w:rPr>
      </w:pPr>
      <w:r w:rsidRPr="00442918">
        <w:rPr>
          <w:i/>
        </w:rPr>
        <w:t xml:space="preserve">Remediation activities </w:t>
      </w:r>
      <w:r w:rsidRPr="00BD519C">
        <w:rPr>
          <w:i/>
        </w:rPr>
        <w:t>must be managed to ensure that dust, odour</w:t>
      </w:r>
      <w:r>
        <w:rPr>
          <w:i/>
        </w:rPr>
        <w:t>,</w:t>
      </w:r>
      <w:r w:rsidRPr="00BD519C">
        <w:rPr>
          <w:i/>
        </w:rPr>
        <w:t xml:space="preserve"> </w:t>
      </w:r>
      <w:r w:rsidRPr="00395CDA">
        <w:rPr>
          <w:i/>
        </w:rPr>
        <w:t>gases</w:t>
      </w:r>
      <w:r>
        <w:rPr>
          <w:i/>
        </w:rPr>
        <w:t xml:space="preserve"> or</w:t>
      </w:r>
      <w:r w:rsidRPr="00395CDA">
        <w:rPr>
          <w:i/>
        </w:rPr>
        <w:t xml:space="preserve"> fumes </w:t>
      </w:r>
      <w:r w:rsidRPr="00BD519C">
        <w:rPr>
          <w:i/>
        </w:rPr>
        <w:t xml:space="preserve">are not emitted </w:t>
      </w:r>
      <w:r>
        <w:rPr>
          <w:i/>
        </w:rPr>
        <w:t>beyond</w:t>
      </w:r>
      <w:r w:rsidRPr="00BD519C">
        <w:rPr>
          <w:i/>
        </w:rPr>
        <w:t xml:space="preserve"> the boundary of the remediation site. </w:t>
      </w:r>
      <w:r>
        <w:rPr>
          <w:i/>
        </w:rPr>
        <w:t>Appropriate</w:t>
      </w:r>
      <w:r w:rsidRPr="00BD519C">
        <w:rPr>
          <w:i/>
        </w:rPr>
        <w:t xml:space="preserve"> monitoring equipment </w:t>
      </w:r>
      <w:r>
        <w:rPr>
          <w:i/>
        </w:rPr>
        <w:t>must</w:t>
      </w:r>
      <w:r w:rsidRPr="00BD519C">
        <w:rPr>
          <w:i/>
        </w:rPr>
        <w:t xml:space="preserve"> be used to demonstrate compliance with the condition.</w:t>
      </w:r>
    </w:p>
    <w:p w:rsidR="00496B4D" w:rsidRPr="00395CDA" w:rsidRDefault="00496B4D" w:rsidP="00496B4D">
      <w:pPr>
        <w:spacing w:after="240"/>
        <w:rPr>
          <w:u w:val="single"/>
        </w:rPr>
      </w:pPr>
      <w:r w:rsidRPr="00395CDA">
        <w:rPr>
          <w:u w:val="single"/>
        </w:rPr>
        <w:t>Dealing with Waste</w:t>
      </w:r>
    </w:p>
    <w:p w:rsidR="00496B4D" w:rsidRPr="00BD519C" w:rsidRDefault="00496B4D" w:rsidP="00170B04">
      <w:pPr>
        <w:pStyle w:val="ListParagraph"/>
        <w:numPr>
          <w:ilvl w:val="0"/>
          <w:numId w:val="10"/>
        </w:numPr>
        <w:spacing w:after="240"/>
        <w:ind w:left="714" w:hanging="357"/>
        <w:contextualSpacing w:val="0"/>
        <w:rPr>
          <w:i/>
        </w:rPr>
      </w:pPr>
      <w:r w:rsidRPr="00BD519C">
        <w:rPr>
          <w:i/>
        </w:rPr>
        <w:t>All liquid and solid waste must be classified in accordance with the Protection of the Environment (Waste) Regulation</w:t>
      </w:r>
      <w:r>
        <w:rPr>
          <w:i/>
        </w:rPr>
        <w:t>2014</w:t>
      </w:r>
      <w:r w:rsidRPr="00BD519C">
        <w:rPr>
          <w:i/>
        </w:rPr>
        <w:t xml:space="preserve"> and related guidelines.</w:t>
      </w:r>
    </w:p>
    <w:p w:rsidR="00496B4D" w:rsidRPr="00BD519C" w:rsidRDefault="00496B4D" w:rsidP="00170B04">
      <w:pPr>
        <w:pStyle w:val="ListParagraph"/>
        <w:numPr>
          <w:ilvl w:val="0"/>
          <w:numId w:val="10"/>
        </w:numPr>
        <w:spacing w:after="240"/>
        <w:ind w:left="714" w:hanging="357"/>
        <w:contextualSpacing w:val="0"/>
        <w:rPr>
          <w:i/>
        </w:rPr>
      </w:pPr>
      <w:r w:rsidRPr="00BD519C">
        <w:rPr>
          <w:i/>
        </w:rPr>
        <w:t>All waste</w:t>
      </w:r>
      <w:r>
        <w:rPr>
          <w:i/>
        </w:rPr>
        <w:t xml:space="preserve"> </w:t>
      </w:r>
      <w:r w:rsidRPr="00BD519C">
        <w:rPr>
          <w:i/>
        </w:rPr>
        <w:t xml:space="preserve">transported </w:t>
      </w:r>
      <w:r>
        <w:rPr>
          <w:i/>
        </w:rPr>
        <w:t xml:space="preserve">from the remediation site </w:t>
      </w:r>
      <w:r w:rsidRPr="00BD519C">
        <w:rPr>
          <w:i/>
        </w:rPr>
        <w:t xml:space="preserve">must be </w:t>
      </w:r>
      <w:r>
        <w:rPr>
          <w:i/>
        </w:rPr>
        <w:t xml:space="preserve">covered </w:t>
      </w:r>
      <w:r w:rsidRPr="00BD519C">
        <w:rPr>
          <w:i/>
        </w:rPr>
        <w:t xml:space="preserve">in </w:t>
      </w:r>
      <w:r>
        <w:rPr>
          <w:i/>
        </w:rPr>
        <w:t>a</w:t>
      </w:r>
      <w:r w:rsidRPr="00BD519C">
        <w:rPr>
          <w:i/>
        </w:rPr>
        <w:t xml:space="preserve"> vehicle </w:t>
      </w:r>
      <w:r>
        <w:rPr>
          <w:i/>
        </w:rPr>
        <w:t>suitable for that waste material</w:t>
      </w:r>
      <w:r w:rsidRPr="00BD519C">
        <w:rPr>
          <w:i/>
        </w:rPr>
        <w:t>.</w:t>
      </w:r>
      <w:r>
        <w:rPr>
          <w:i/>
        </w:rPr>
        <w:t xml:space="preserve"> There must be no tracking of soil onto public roads.</w:t>
      </w:r>
    </w:p>
    <w:p w:rsidR="00496B4D" w:rsidRPr="00BD519C" w:rsidRDefault="00496B4D" w:rsidP="00170B04">
      <w:pPr>
        <w:pStyle w:val="ListParagraph"/>
        <w:numPr>
          <w:ilvl w:val="0"/>
          <w:numId w:val="10"/>
        </w:numPr>
        <w:spacing w:after="240"/>
        <w:ind w:left="714" w:hanging="357"/>
        <w:contextualSpacing w:val="0"/>
        <w:rPr>
          <w:i/>
        </w:rPr>
      </w:pPr>
      <w:r w:rsidRPr="00BD519C">
        <w:rPr>
          <w:i/>
        </w:rPr>
        <w:t xml:space="preserve">Any receiver of waste material </w:t>
      </w:r>
      <w:r>
        <w:rPr>
          <w:i/>
        </w:rPr>
        <w:t>must</w:t>
      </w:r>
      <w:r w:rsidRPr="00BD519C">
        <w:rPr>
          <w:i/>
        </w:rPr>
        <w:t xml:space="preserve"> be</w:t>
      </w:r>
      <w:r>
        <w:rPr>
          <w:i/>
        </w:rPr>
        <w:t xml:space="preserve"> properly</w:t>
      </w:r>
      <w:r w:rsidRPr="00BD519C">
        <w:rPr>
          <w:i/>
        </w:rPr>
        <w:t xml:space="preserve"> licensed by the EPA to receive that waste. If a non-licensed premises is </w:t>
      </w:r>
      <w:r>
        <w:rPr>
          <w:i/>
        </w:rPr>
        <w:t>intended</w:t>
      </w:r>
      <w:r w:rsidRPr="00BD519C">
        <w:rPr>
          <w:i/>
        </w:rPr>
        <w:t xml:space="preserve"> to receive waste</w:t>
      </w:r>
      <w:r>
        <w:rPr>
          <w:i/>
        </w:rPr>
        <w:t xml:space="preserve"> from the site</w:t>
      </w:r>
      <w:r w:rsidRPr="00BD519C">
        <w:rPr>
          <w:i/>
        </w:rPr>
        <w:t xml:space="preserve"> then a</w:t>
      </w:r>
      <w:r>
        <w:rPr>
          <w:i/>
        </w:rPr>
        <w:t>n approved notice within the meaning of s143(4) of the POEO Act (s143 notice)</w:t>
      </w:r>
      <w:r w:rsidRPr="00BD519C">
        <w:rPr>
          <w:i/>
        </w:rPr>
        <w:t xml:space="preserve"> must be supplied prior to removal of the material from the remediation site. </w:t>
      </w:r>
    </w:p>
    <w:p w:rsidR="00496B4D" w:rsidRPr="00BD519C" w:rsidRDefault="00496B4D" w:rsidP="00170B04">
      <w:pPr>
        <w:pStyle w:val="ListParagraph"/>
        <w:numPr>
          <w:ilvl w:val="0"/>
          <w:numId w:val="10"/>
        </w:numPr>
        <w:spacing w:after="240"/>
        <w:ind w:left="714" w:hanging="357"/>
        <w:contextualSpacing w:val="0"/>
        <w:rPr>
          <w:i/>
        </w:rPr>
      </w:pPr>
      <w:r w:rsidRPr="00BD519C">
        <w:rPr>
          <w:i/>
        </w:rPr>
        <w:lastRenderedPageBreak/>
        <w:t>Details of material removed including volume, mass, classification</w:t>
      </w:r>
      <w:r>
        <w:rPr>
          <w:i/>
        </w:rPr>
        <w:t>, destination</w:t>
      </w:r>
      <w:r w:rsidRPr="00BD519C">
        <w:rPr>
          <w:i/>
        </w:rPr>
        <w:t xml:space="preserve"> and any s143 </w:t>
      </w:r>
      <w:r>
        <w:rPr>
          <w:i/>
        </w:rPr>
        <w:t>notices</w:t>
      </w:r>
      <w:r w:rsidRPr="00BD519C">
        <w:rPr>
          <w:i/>
        </w:rPr>
        <w:t xml:space="preserve"> are to be included in the validation report. </w:t>
      </w:r>
    </w:p>
    <w:p w:rsidR="00496B4D" w:rsidRDefault="00496B4D" w:rsidP="00170B04">
      <w:pPr>
        <w:pStyle w:val="ListParagraph"/>
        <w:numPr>
          <w:ilvl w:val="0"/>
          <w:numId w:val="10"/>
        </w:numPr>
        <w:spacing w:after="240"/>
        <w:ind w:left="714" w:hanging="357"/>
        <w:contextualSpacing w:val="0"/>
        <w:rPr>
          <w:i/>
        </w:rPr>
      </w:pPr>
      <w:r w:rsidRPr="00BD519C">
        <w:rPr>
          <w:i/>
        </w:rPr>
        <w:t>All waste transport routes must avoid where possible all sensitive land uses such as residential areas, schools, preschools, etc., avoid bus routes and particularly school bus pick up and drop off periods.</w:t>
      </w:r>
    </w:p>
    <w:p w:rsidR="00496B4D" w:rsidRPr="006A1944" w:rsidRDefault="00496B4D" w:rsidP="00496B4D">
      <w:pPr>
        <w:spacing w:after="240"/>
        <w:rPr>
          <w:u w:val="single"/>
        </w:rPr>
      </w:pPr>
      <w:r w:rsidRPr="006A1944">
        <w:rPr>
          <w:u w:val="single"/>
        </w:rPr>
        <w:t>Validation report</w:t>
      </w:r>
    </w:p>
    <w:p w:rsidR="00496B4D" w:rsidRDefault="00496B4D" w:rsidP="00170B04">
      <w:pPr>
        <w:pStyle w:val="ListParagraph"/>
        <w:numPr>
          <w:ilvl w:val="0"/>
          <w:numId w:val="10"/>
        </w:numPr>
        <w:spacing w:after="240"/>
        <w:contextualSpacing w:val="0"/>
        <w:rPr>
          <w:i/>
        </w:rPr>
      </w:pPr>
      <w:r w:rsidRPr="00BD519C">
        <w:rPr>
          <w:i/>
        </w:rPr>
        <w:t xml:space="preserve">A validation report shall be provided to Council </w:t>
      </w:r>
      <w:r w:rsidRPr="00CB44D4">
        <w:rPr>
          <w:i/>
        </w:rPr>
        <w:t xml:space="preserve">along with the notice of completion required under clause 17(2) of SEPP 55 </w:t>
      </w:r>
      <w:r w:rsidRPr="00BD519C">
        <w:rPr>
          <w:i/>
        </w:rPr>
        <w:t xml:space="preserve">to confirm that the </w:t>
      </w:r>
      <w:r>
        <w:rPr>
          <w:i/>
        </w:rPr>
        <w:t>remediation</w:t>
      </w:r>
      <w:r w:rsidRPr="00BD519C">
        <w:rPr>
          <w:i/>
        </w:rPr>
        <w:t xml:space="preserve"> has been carried out</w:t>
      </w:r>
      <w:r>
        <w:rPr>
          <w:i/>
        </w:rPr>
        <w:t xml:space="preserve"> in accordance with the requirement of SEPP 55</w:t>
      </w:r>
      <w:r w:rsidRPr="00BD519C">
        <w:rPr>
          <w:i/>
        </w:rPr>
        <w:t xml:space="preserve">. The validation report must be prepared in accordance with Council’s Contaminated Land Policy, the Managing Land Contamination Planning Guidelines (1998), relevant EPA Guidelines and the </w:t>
      </w:r>
      <w:r>
        <w:rPr>
          <w:i/>
        </w:rPr>
        <w:t>National Environmental Protection (</w:t>
      </w:r>
      <w:r w:rsidRPr="00BD519C">
        <w:rPr>
          <w:i/>
        </w:rPr>
        <w:t>Assessment of Site Contamination</w:t>
      </w:r>
      <w:r>
        <w:rPr>
          <w:i/>
        </w:rPr>
        <w:t>) Measure</w:t>
      </w:r>
      <w:r w:rsidRPr="00BD519C">
        <w:rPr>
          <w:i/>
        </w:rPr>
        <w:t xml:space="preserve"> (</w:t>
      </w:r>
      <w:r>
        <w:rPr>
          <w:i/>
        </w:rPr>
        <w:t>1999</w:t>
      </w:r>
      <w:r w:rsidRPr="00BD519C">
        <w:rPr>
          <w:i/>
        </w:rPr>
        <w:t xml:space="preserve">). Please note the requirements specified in Council’s </w:t>
      </w:r>
      <w:r>
        <w:rPr>
          <w:i/>
        </w:rPr>
        <w:t>Contaminated Land P</w:t>
      </w:r>
      <w:r w:rsidRPr="00BD519C">
        <w:rPr>
          <w:i/>
        </w:rPr>
        <w:t xml:space="preserve">olicy </w:t>
      </w:r>
      <w:r>
        <w:rPr>
          <w:i/>
        </w:rPr>
        <w:t>relating to</w:t>
      </w:r>
      <w:r w:rsidRPr="00BD519C">
        <w:rPr>
          <w:i/>
        </w:rPr>
        <w:t xml:space="preserve"> consultants reporting and Site Audits.</w:t>
      </w:r>
    </w:p>
    <w:p w:rsidR="00496B4D" w:rsidRPr="00DB00E8" w:rsidRDefault="00496B4D" w:rsidP="00496B4D">
      <w:pPr>
        <w:keepNext/>
        <w:spacing w:after="240"/>
        <w:rPr>
          <w:u w:val="single"/>
        </w:rPr>
      </w:pPr>
      <w:r>
        <w:rPr>
          <w:u w:val="single"/>
        </w:rPr>
        <w:t>Site management plan</w:t>
      </w:r>
    </w:p>
    <w:p w:rsidR="00496B4D" w:rsidRDefault="00496B4D" w:rsidP="00170B04">
      <w:pPr>
        <w:pStyle w:val="ListParagraph"/>
        <w:numPr>
          <w:ilvl w:val="0"/>
          <w:numId w:val="10"/>
        </w:numPr>
        <w:spacing w:after="240"/>
        <w:contextualSpacing w:val="0"/>
        <w:rPr>
          <w:i/>
        </w:rPr>
      </w:pPr>
      <w:r>
        <w:rPr>
          <w:i/>
        </w:rPr>
        <w:t xml:space="preserve">If the validation report recommends or requires the implementation of an ongoing site management plan or a site management plan is otherwise required, </w:t>
      </w:r>
      <w:r w:rsidRPr="00CB44D4">
        <w:rPr>
          <w:i/>
        </w:rPr>
        <w:t xml:space="preserve">assistance must be provided to Council (including by executing relevant documents) to enable registration of </w:t>
      </w:r>
      <w:r>
        <w:rPr>
          <w:i/>
        </w:rPr>
        <w:t>a restriction or covenant requiring compliance with the site management plan that must be registered on the title under section 88E of the Conveyancing Act 1919 or section 29(3) of the Contaminated Land Management Act 1997. Council is to be named as the only party able to vary or release the restriction or covenant.</w:t>
      </w:r>
    </w:p>
    <w:p w:rsidR="00496B4D" w:rsidRDefault="00496B4D" w:rsidP="00496B4D">
      <w:pPr>
        <w:pStyle w:val="Heading2"/>
      </w:pPr>
      <w:bookmarkStart w:id="49" w:name="_Toc442782011"/>
      <w:r>
        <w:t>12.4 Underground Storage Tanks and Underground Petroleum Storage Systems</w:t>
      </w:r>
      <w:bookmarkEnd w:id="49"/>
    </w:p>
    <w:p w:rsidR="00496B4D" w:rsidRDefault="00496B4D" w:rsidP="00496B4D">
      <w:r>
        <w:t xml:space="preserve">The presence of an underground storage tank (UST) may not always be associated with an Underground Petroleum System (UPSS) within the meaning of the </w:t>
      </w:r>
      <w:r w:rsidRPr="00430135">
        <w:rPr>
          <w:i/>
        </w:rPr>
        <w:t xml:space="preserve">Protection of the Environment (Underground Petroleum Storage Systems) </w:t>
      </w:r>
      <w:r>
        <w:rPr>
          <w:i/>
        </w:rPr>
        <w:t xml:space="preserve">(UPSS) </w:t>
      </w:r>
      <w:r w:rsidRPr="00430135">
        <w:rPr>
          <w:i/>
        </w:rPr>
        <w:t>Regulation 2014</w:t>
      </w:r>
      <w:r w:rsidRPr="00156B3A">
        <w:t xml:space="preserve">. In particular USTs used for material that </w:t>
      </w:r>
      <w:r>
        <w:t>is</w:t>
      </w:r>
      <w:r w:rsidRPr="00156B3A">
        <w:t xml:space="preserve"> </w:t>
      </w:r>
      <w:r w:rsidRPr="002B368E">
        <w:t xml:space="preserve">waste </w:t>
      </w:r>
      <w:r>
        <w:t xml:space="preserve">or is </w:t>
      </w:r>
      <w:r w:rsidRPr="00156B3A">
        <w:t>not petroleum or if the UST has not been operated since before 1 June 2008 may not necessarily be regulated by the UPSS Regulation.</w:t>
      </w:r>
      <w:r>
        <w:rPr>
          <w:i/>
        </w:rPr>
        <w:t xml:space="preserve"> </w:t>
      </w:r>
    </w:p>
    <w:p w:rsidR="00496B4D" w:rsidRDefault="00496B4D" w:rsidP="00496B4D">
      <w:r>
        <w:t>For the removal of doubt, the removal of any underground storage tank (UST) used for the storage of liquids that in themselves constitute potential contaminants, will be considered to be remediation for the purpose of SEPP 55 only if validation of surrounding soils is carried out. Validation of UST removal or replacement is a requirement for sites that come under the</w:t>
      </w:r>
      <w:r w:rsidRPr="000929C4">
        <w:t xml:space="preserve"> </w:t>
      </w:r>
      <w:r>
        <w:t xml:space="preserve">UPSS regulation. </w:t>
      </w:r>
    </w:p>
    <w:p w:rsidR="00496B4D" w:rsidRDefault="00496B4D" w:rsidP="00496B4D">
      <w:r>
        <w:t xml:space="preserve">Where no validation sampling and laboratory analysis (in accordance with appropriate guidelines) is carried out, the site will be considered unremediated and will require suitable validation sampling </w:t>
      </w:r>
      <w:r>
        <w:lastRenderedPageBreak/>
        <w:t>before any determination under SEPP55 can be made. However, to carry out the removal of a UST without validation is considered to be development that requires consent.</w:t>
      </w:r>
    </w:p>
    <w:p w:rsidR="00496B4D" w:rsidRDefault="00496B4D" w:rsidP="00496B4D">
      <w:r>
        <w:t xml:space="preserve">The modification of an Underground Petroleum Storage System as defined in clause 3 of the </w:t>
      </w:r>
      <w:r>
        <w:rPr>
          <w:i/>
        </w:rPr>
        <w:t xml:space="preserve">UPSS </w:t>
      </w:r>
      <w:r w:rsidRPr="009A01F3">
        <w:rPr>
          <w:i/>
        </w:rPr>
        <w:t xml:space="preserve">Regulation 2014 </w:t>
      </w:r>
      <w:r>
        <w:t>is deemed to be development that requires consent.</w:t>
      </w:r>
    </w:p>
    <w:p w:rsidR="00496B4D" w:rsidRDefault="00496B4D" w:rsidP="00496B4D">
      <w:pPr>
        <w:pStyle w:val="Heading2"/>
      </w:pPr>
      <w:bookmarkStart w:id="50" w:name="_Toc442782012"/>
      <w:r>
        <w:t>12.5 Validation reports and Notice of completion of remediation</w:t>
      </w:r>
      <w:bookmarkEnd w:id="50"/>
    </w:p>
    <w:p w:rsidR="00496B4D" w:rsidRDefault="00496B4D" w:rsidP="00496B4D">
      <w:r>
        <w:t xml:space="preserve">The Planning Guideline highlights the importance of validation reporting to remediation process. </w:t>
      </w:r>
    </w:p>
    <w:p w:rsidR="00496B4D" w:rsidRDefault="00496B4D" w:rsidP="00496B4D">
      <w:r>
        <w:t xml:space="preserve">The UPSS Regulation requires that a </w:t>
      </w:r>
      <w:r w:rsidR="007C2FA8">
        <w:t>v</w:t>
      </w:r>
      <w:r>
        <w:t>alidation be submitted in relation to modification and decommissioning of UPSS (ccl 13 and 15).</w:t>
      </w:r>
    </w:p>
    <w:p w:rsidR="00496B4D" w:rsidRDefault="00496B4D" w:rsidP="00496B4D">
      <w:r>
        <w:t xml:space="preserve">The Reporting Guidelines state that: </w:t>
      </w:r>
    </w:p>
    <w:p w:rsidR="00496B4D" w:rsidRPr="002F7A2E" w:rsidRDefault="00496B4D" w:rsidP="00496B4D">
      <w:pPr>
        <w:ind w:left="720"/>
        <w:rPr>
          <w:i/>
        </w:rPr>
      </w:pPr>
      <w:r w:rsidRPr="002F7A2E">
        <w:rPr>
          <w:i/>
        </w:rPr>
        <w:t>Where remedial action has been carried out, the site must be ‘validated’ to ensure that the objectives stated in the RAP have been achieved. A report detailing the results of the site validation is required.</w:t>
      </w:r>
    </w:p>
    <w:p w:rsidR="00496B4D" w:rsidRDefault="00496B4D" w:rsidP="00496B4D">
      <w:r>
        <w:t>SEPP 55 does not explicitly require that a</w:t>
      </w:r>
      <w:r w:rsidR="00170B04">
        <w:t xml:space="preserve"> v</w:t>
      </w:r>
      <w:r>
        <w:t xml:space="preserve">alidation report be submitted to Council following remediation </w:t>
      </w:r>
      <w:r w:rsidR="007C2FA8">
        <w:t>works;</w:t>
      </w:r>
      <w:r>
        <w:t xml:space="preserve"> however a Notice of Completion is required under Clause 17. The Notice of Completion criteria is specified in clause 18 of SEPP 55. </w:t>
      </w:r>
    </w:p>
    <w:p w:rsidR="00496B4D" w:rsidRDefault="00496B4D" w:rsidP="00496B4D">
      <w:r>
        <w:t>For th</w:t>
      </w:r>
      <w:r w:rsidR="007C2FA8">
        <w:t>e purpose of this policy, a validation report is not considered to be the same as a Notice of Completion</w:t>
      </w:r>
      <w:r>
        <w:t xml:space="preserve">. </w:t>
      </w:r>
    </w:p>
    <w:p w:rsidR="00496B4D" w:rsidRDefault="00496B4D" w:rsidP="00496B4D">
      <w:r>
        <w:t>Following any remediation, it is required that:</w:t>
      </w:r>
    </w:p>
    <w:p w:rsidR="00496B4D" w:rsidRDefault="00496B4D" w:rsidP="007C2FA8">
      <w:pPr>
        <w:pStyle w:val="ListParagraph"/>
        <w:numPr>
          <w:ilvl w:val="0"/>
          <w:numId w:val="33"/>
        </w:numPr>
      </w:pPr>
      <w:r>
        <w:t xml:space="preserve">A validation report be provided within 30 days of completion of work (except where legislation or a development consent permits another time period). </w:t>
      </w:r>
    </w:p>
    <w:p w:rsidR="00496B4D" w:rsidRDefault="00496B4D" w:rsidP="007C2FA8">
      <w:pPr>
        <w:pStyle w:val="ListParagraph"/>
        <w:numPr>
          <w:ilvl w:val="0"/>
          <w:numId w:val="33"/>
        </w:numPr>
      </w:pPr>
      <w:r>
        <w:t>The Notice of Completion may be incorporated into the Summary Report, as specified in section 13.4, where it is provided with a complete validation report.</w:t>
      </w:r>
    </w:p>
    <w:p w:rsidR="00496B4D" w:rsidRDefault="00170B04" w:rsidP="00170B04">
      <w:pPr>
        <w:pStyle w:val="Heading1"/>
      </w:pPr>
      <w:bookmarkStart w:id="51" w:name="_Toc434912607"/>
      <w:bookmarkStart w:id="52" w:name="_Ref434932115"/>
      <w:bookmarkStart w:id="53" w:name="_Toc442782013"/>
      <w:r>
        <w:t>13</w:t>
      </w:r>
      <w:r>
        <w:tab/>
      </w:r>
      <w:r w:rsidR="00496B4D">
        <w:t>Contaminated Land Consultants</w:t>
      </w:r>
      <w:bookmarkEnd w:id="53"/>
      <w:r w:rsidR="00496B4D">
        <w:t xml:space="preserve"> </w:t>
      </w:r>
      <w:bookmarkEnd w:id="51"/>
      <w:bookmarkEnd w:id="52"/>
    </w:p>
    <w:p w:rsidR="00496B4D" w:rsidRDefault="00496B4D" w:rsidP="00496B4D">
      <w:pPr>
        <w:pStyle w:val="Heading2"/>
      </w:pPr>
      <w:bookmarkStart w:id="54" w:name="_Toc434912608"/>
      <w:bookmarkStart w:id="55" w:name="_Toc442782014"/>
      <w:r>
        <w:t>13.1 Reports</w:t>
      </w:r>
      <w:bookmarkEnd w:id="55"/>
    </w:p>
    <w:p w:rsidR="00496B4D" w:rsidRDefault="00496B4D" w:rsidP="00496B4D">
      <w:r>
        <w:t xml:space="preserve">All reports regarding the assessment of site contamination, as set out in the Planning Guideline and the NEPM, must be prepared by a suitably qualified person and be completed in accordance with the Reporting Guidelines. </w:t>
      </w:r>
    </w:p>
    <w:p w:rsidR="00496B4D" w:rsidRDefault="00496B4D" w:rsidP="00496B4D">
      <w:r>
        <w:t>A report may be provided to Council as:</w:t>
      </w:r>
    </w:p>
    <w:p w:rsidR="00496B4D" w:rsidRDefault="00496B4D" w:rsidP="007C2FA8">
      <w:pPr>
        <w:pStyle w:val="ListParagraph"/>
        <w:numPr>
          <w:ilvl w:val="0"/>
          <w:numId w:val="30"/>
        </w:numPr>
      </w:pPr>
      <w:r>
        <w:t>A validation report for Category 2 remediation;</w:t>
      </w:r>
    </w:p>
    <w:p w:rsidR="00496B4D" w:rsidRDefault="00496B4D" w:rsidP="007C2FA8">
      <w:pPr>
        <w:pStyle w:val="ListParagraph"/>
        <w:numPr>
          <w:ilvl w:val="0"/>
          <w:numId w:val="30"/>
        </w:numPr>
      </w:pPr>
      <w:r>
        <w:t xml:space="preserve">A validation report required by clauses 13 and 15 of the UPSS Reg following modification or decommissioning of an UPSS; </w:t>
      </w:r>
    </w:p>
    <w:p w:rsidR="00496B4D" w:rsidRDefault="00496B4D" w:rsidP="009141E0">
      <w:pPr>
        <w:pStyle w:val="ListParagraph"/>
        <w:numPr>
          <w:ilvl w:val="0"/>
          <w:numId w:val="30"/>
        </w:numPr>
      </w:pPr>
      <w:r>
        <w:lastRenderedPageBreak/>
        <w:t>A contamination assessment report in order for Council to carry out its planning function in relation to development applications or compliance with development consent; or,</w:t>
      </w:r>
    </w:p>
    <w:p w:rsidR="00496B4D" w:rsidRDefault="00496B4D" w:rsidP="009141E0">
      <w:pPr>
        <w:pStyle w:val="ListParagraph"/>
        <w:numPr>
          <w:ilvl w:val="0"/>
          <w:numId w:val="30"/>
        </w:numPr>
      </w:pPr>
      <w:r>
        <w:t xml:space="preserve">A report intended to provide information in order to amend the CLIS status. </w:t>
      </w:r>
    </w:p>
    <w:p w:rsidR="00496B4D" w:rsidRDefault="00496B4D" w:rsidP="00496B4D">
      <w:r>
        <w:t>Council may need to determine whether or not a report meets the requirements of relevant standards, and may enforce compliance with the relevant standards of reporting if necessary.</w:t>
      </w:r>
    </w:p>
    <w:p w:rsidR="00496B4D" w:rsidRDefault="00496B4D" w:rsidP="00496B4D">
      <w:r>
        <w:t>If a report is to be used for DA assessment or for amending the CLIS, whether or not it was provided in the first instance for that or another purpose, Council will only consider that report if it meets the reporting standards of this policy. Council may not necessarily advise at the time of submission whether a report is considered to be satisfactory for another purpose at a later time.</w:t>
      </w:r>
    </w:p>
    <w:p w:rsidR="00496B4D" w:rsidRDefault="00496B4D" w:rsidP="00496B4D">
      <w:r>
        <w:t>If Council does consider that it cannot rely on a particular report because it does not meet the standards of this policy, it may request that another report be submitted to address the particular concern.</w:t>
      </w:r>
    </w:p>
    <w:p w:rsidR="00496B4D" w:rsidRDefault="00496B4D" w:rsidP="00496B4D">
      <w:r>
        <w:t xml:space="preserve">The following matters set out in this section of the policy below will be considered by Council in determining if any given report should be relied upon. </w:t>
      </w:r>
    </w:p>
    <w:p w:rsidR="00496B4D" w:rsidRDefault="00496B4D" w:rsidP="00496B4D">
      <w:r>
        <w:t>Any report received may be subject to review by Council staff and consideration of a Site Audit may be considered. Conclusions and recommendations will not necessarily be accepted or adopted by Council.</w:t>
      </w:r>
    </w:p>
    <w:p w:rsidR="00496B4D" w:rsidRPr="0043300C" w:rsidRDefault="00496B4D" w:rsidP="00496B4D">
      <w:pPr>
        <w:rPr>
          <w:color w:val="4A442A" w:themeColor="background2" w:themeShade="40"/>
        </w:rPr>
      </w:pPr>
      <w:r w:rsidRPr="0043300C">
        <w:rPr>
          <w:color w:val="4A442A" w:themeColor="background2" w:themeShade="40"/>
        </w:rPr>
        <w:t xml:space="preserve">{Council may wish to consider wording relating to the referral of any report to another Council for comments if this is a process that can readily be accommodated} </w:t>
      </w:r>
    </w:p>
    <w:p w:rsidR="00496B4D" w:rsidRPr="008047FA" w:rsidRDefault="00496B4D" w:rsidP="00496B4D">
      <w:r w:rsidRPr="008047FA">
        <w:t>All reports must:</w:t>
      </w:r>
    </w:p>
    <w:p w:rsidR="00496B4D" w:rsidRPr="008047FA" w:rsidRDefault="00496B4D" w:rsidP="00170B04">
      <w:pPr>
        <w:numPr>
          <w:ilvl w:val="0"/>
          <w:numId w:val="18"/>
        </w:numPr>
        <w:spacing w:after="120"/>
      </w:pPr>
      <w:r>
        <w:t>R</w:t>
      </w:r>
      <w:r w:rsidRPr="008047FA">
        <w:t>eference Council's policy and specifically refer to any conditions for remediation;</w:t>
      </w:r>
    </w:p>
    <w:p w:rsidR="00496B4D" w:rsidRPr="008047FA" w:rsidRDefault="00496B4D" w:rsidP="00170B04">
      <w:pPr>
        <w:numPr>
          <w:ilvl w:val="0"/>
          <w:numId w:val="18"/>
        </w:numPr>
        <w:spacing w:after="120"/>
      </w:pPr>
      <w:r>
        <w:t>B</w:t>
      </w:r>
      <w:r w:rsidRPr="008047FA">
        <w:t>e accompanied by a Summary Report as defined in this Policy</w:t>
      </w:r>
      <w:r>
        <w:t xml:space="preserve"> in section 13.4</w:t>
      </w:r>
      <w:r w:rsidRPr="008047FA">
        <w:t xml:space="preserve">. </w:t>
      </w:r>
    </w:p>
    <w:p w:rsidR="00496B4D" w:rsidRPr="008047FA" w:rsidRDefault="00496B4D" w:rsidP="007F3A60">
      <w:pPr>
        <w:numPr>
          <w:ilvl w:val="0"/>
          <w:numId w:val="18"/>
        </w:numPr>
      </w:pPr>
      <w:r>
        <w:t>N</w:t>
      </w:r>
      <w:r w:rsidRPr="008047FA">
        <w:t>ot have liability exclusions that prevent Council from relying on the information provided for carrying out its functions including maintaining and sharing information in accordance with this policy.</w:t>
      </w:r>
    </w:p>
    <w:p w:rsidR="00496B4D" w:rsidRPr="008047FA" w:rsidRDefault="00496B4D" w:rsidP="00496B4D">
      <w:r w:rsidRPr="008047FA">
        <w:t xml:space="preserve">Reports provided to Council should contain factual information and avoid subjective opinion, language or analysis that has the potential to mislead Council or a third party to whom the report may be disclosed under s149(5) of the </w:t>
      </w:r>
      <w:r>
        <w:t>EP&amp;A Act</w:t>
      </w:r>
      <w:r w:rsidRPr="008047FA">
        <w:t>.</w:t>
      </w:r>
    </w:p>
    <w:p w:rsidR="00496B4D" w:rsidRDefault="00496B4D" w:rsidP="00496B4D">
      <w:pPr>
        <w:pStyle w:val="Heading2"/>
      </w:pPr>
      <w:bookmarkStart w:id="56" w:name="_Toc442782015"/>
      <w:r>
        <w:t>13.2 Certification of consultant</w:t>
      </w:r>
      <w:bookmarkEnd w:id="54"/>
      <w:bookmarkEnd w:id="56"/>
    </w:p>
    <w:p w:rsidR="00496B4D" w:rsidRDefault="00496B4D" w:rsidP="00496B4D">
      <w:r>
        <w:t xml:space="preserve">All reports submitted to Council for the purposes of fulfilling the SEPP55 and the UPSS regulation are to be prepared, or reviewed and approved, by a consultant </w:t>
      </w:r>
      <w:r w:rsidR="009141E0">
        <w:t xml:space="preserve">who </w:t>
      </w:r>
      <w:r>
        <w:t xml:space="preserve">is certified under a contaminated land consultant certification scheme recognised by the EPA. </w:t>
      </w:r>
    </w:p>
    <w:p w:rsidR="00496B4D" w:rsidRDefault="00496B4D" w:rsidP="00496B4D">
      <w:r>
        <w:t xml:space="preserve">The front cover of a report submitted to Council is to include the details of the consultant’s certification. </w:t>
      </w:r>
    </w:p>
    <w:p w:rsidR="00496B4D" w:rsidRDefault="00496B4D" w:rsidP="00496B4D">
      <w:r>
        <w:lastRenderedPageBreak/>
        <w:t xml:space="preserve">Prior to 1 April 2017, consultants </w:t>
      </w:r>
      <w:r w:rsidR="009141E0">
        <w:t xml:space="preserve">who </w:t>
      </w:r>
      <w:r>
        <w:t>are not certified should provide evidence that their qualifications, experience and breadth of expertise would meet the expectations of a certification scheme and are appropriate for the nature of the investigation or plan being reported on.</w:t>
      </w:r>
      <w:r w:rsidRPr="0041320A">
        <w:t xml:space="preserve"> </w:t>
      </w:r>
    </w:p>
    <w:p w:rsidR="00496B4D" w:rsidRDefault="00496B4D" w:rsidP="00496B4D">
      <w:r>
        <w:t>Any report received by Council after 1 April 2017 that does not include the consultant’s certifications details will not be accepted.</w:t>
      </w:r>
    </w:p>
    <w:p w:rsidR="00496B4D" w:rsidRDefault="00496B4D" w:rsidP="00496B4D">
      <w:r>
        <w:t>Any report provided to Council following the adoption of this policy that does not meet the requirements set out above may not be recognised for the purpose of any subsequent Development Application.</w:t>
      </w:r>
    </w:p>
    <w:p w:rsidR="00496B4D" w:rsidRDefault="00496B4D" w:rsidP="00496B4D">
      <w:pPr>
        <w:pStyle w:val="Heading2"/>
      </w:pPr>
      <w:bookmarkStart w:id="57" w:name="_Toc434912609"/>
      <w:bookmarkStart w:id="58" w:name="_Toc442782016"/>
      <w:r>
        <w:t>13.3 Insurance</w:t>
      </w:r>
      <w:bookmarkEnd w:id="57"/>
      <w:bookmarkEnd w:id="58"/>
    </w:p>
    <w:p w:rsidR="00496B4D" w:rsidRDefault="00496B4D" w:rsidP="00496B4D">
      <w:r>
        <w:t>Consultants must carry professional indemnity insurance that specifically identifies contamination and pollution coverage to a value of at least $20,000,000.</w:t>
      </w:r>
    </w:p>
    <w:p w:rsidR="00496B4D" w:rsidRPr="00ED4608" w:rsidRDefault="00496B4D" w:rsidP="00496B4D">
      <w:pPr>
        <w:pStyle w:val="Heading2"/>
      </w:pPr>
      <w:bookmarkStart w:id="59" w:name="_Toc434912611"/>
      <w:bookmarkStart w:id="60" w:name="_Toc442782017"/>
      <w:r w:rsidRPr="00ED4608">
        <w:t>13.4 Summary Report</w:t>
      </w:r>
      <w:bookmarkEnd w:id="59"/>
      <w:bookmarkEnd w:id="60"/>
    </w:p>
    <w:p w:rsidR="00496B4D" w:rsidRDefault="00496B4D" w:rsidP="00496B4D">
      <w:r w:rsidRPr="00F62F21">
        <w:t>Council requires that a</w:t>
      </w:r>
      <w:r>
        <w:t>ny</w:t>
      </w:r>
      <w:r w:rsidRPr="00F62F21">
        <w:t xml:space="preserve"> Assessment </w:t>
      </w:r>
      <w:r>
        <w:t xml:space="preserve">of </w:t>
      </w:r>
      <w:r w:rsidRPr="00F62F21">
        <w:t xml:space="preserve">Site Contamination </w:t>
      </w:r>
      <w:r>
        <w:t xml:space="preserve">report </w:t>
      </w:r>
      <w:r w:rsidRPr="00F62F21">
        <w:t xml:space="preserve">be accompanied by a </w:t>
      </w:r>
      <w:r w:rsidR="009141E0">
        <w:t>s</w:t>
      </w:r>
      <w:r w:rsidRPr="00F62F21">
        <w:t xml:space="preserve">ummary </w:t>
      </w:r>
      <w:r w:rsidR="009141E0">
        <w:t>r</w:t>
      </w:r>
      <w:r w:rsidRPr="00F62F21">
        <w:t>eport which provides a succinct overview of the site investigation or remediation on the parcel of land. The report will assist Council, landholders, purchasers and neighbours in reviewing matters associated with that land. A summary report cannot be relied upon solely for decision making under SEPP</w:t>
      </w:r>
      <w:r>
        <w:t xml:space="preserve"> </w:t>
      </w:r>
      <w:r w:rsidRPr="00F62F21">
        <w:t>55.</w:t>
      </w:r>
    </w:p>
    <w:p w:rsidR="00496B4D" w:rsidRDefault="00496B4D" w:rsidP="00496B4D">
      <w:r w:rsidRPr="00F62F21">
        <w:t xml:space="preserve"> </w:t>
      </w:r>
      <w:r>
        <w:t>A summary report shall be one A4 page with one A4 page site plan or map. It should be completed on the template available from Council (see Appendix C for an example template). The report will provide a summary of the key facts:</w:t>
      </w:r>
    </w:p>
    <w:p w:rsidR="00496B4D" w:rsidRDefault="00496B4D" w:rsidP="009141E0">
      <w:pPr>
        <w:pStyle w:val="ListParagraph"/>
        <w:numPr>
          <w:ilvl w:val="0"/>
          <w:numId w:val="11"/>
        </w:numPr>
      </w:pPr>
      <w:r>
        <w:t>Consultant</w:t>
      </w:r>
      <w:r w:rsidR="009141E0">
        <w:t>’</w:t>
      </w:r>
      <w:r>
        <w:t>s name and contact details;</w:t>
      </w:r>
    </w:p>
    <w:p w:rsidR="00496B4D" w:rsidRDefault="00496B4D" w:rsidP="009141E0">
      <w:pPr>
        <w:pStyle w:val="ListParagraph"/>
        <w:numPr>
          <w:ilvl w:val="0"/>
          <w:numId w:val="11"/>
        </w:numPr>
      </w:pPr>
      <w:r>
        <w:t xml:space="preserve">Real property description (Lot, DP, </w:t>
      </w:r>
      <w:r w:rsidR="009141E0">
        <w:t>a</w:t>
      </w:r>
      <w:r>
        <w:t>ddress);</w:t>
      </w:r>
    </w:p>
    <w:p w:rsidR="00496B4D" w:rsidRDefault="00496B4D" w:rsidP="009141E0">
      <w:pPr>
        <w:pStyle w:val="ListParagraph"/>
        <w:numPr>
          <w:ilvl w:val="0"/>
          <w:numId w:val="11"/>
        </w:numPr>
      </w:pPr>
      <w:r>
        <w:t>Main areas of concern;</w:t>
      </w:r>
    </w:p>
    <w:p w:rsidR="00496B4D" w:rsidRDefault="00496B4D" w:rsidP="009141E0">
      <w:pPr>
        <w:pStyle w:val="ListParagraph"/>
        <w:numPr>
          <w:ilvl w:val="0"/>
          <w:numId w:val="11"/>
        </w:numPr>
      </w:pPr>
      <w:r>
        <w:t>Source of contamination;</w:t>
      </w:r>
    </w:p>
    <w:p w:rsidR="00496B4D" w:rsidRDefault="00496B4D" w:rsidP="00D904ED">
      <w:pPr>
        <w:pStyle w:val="ListParagraph"/>
        <w:numPr>
          <w:ilvl w:val="0"/>
          <w:numId w:val="11"/>
        </w:numPr>
      </w:pPr>
      <w:r>
        <w:t>Dates of investigations and remediation;</w:t>
      </w:r>
    </w:p>
    <w:p w:rsidR="00496B4D" w:rsidRDefault="00496B4D" w:rsidP="00D904ED">
      <w:pPr>
        <w:pStyle w:val="ListParagraph"/>
        <w:numPr>
          <w:ilvl w:val="0"/>
          <w:numId w:val="11"/>
        </w:numPr>
      </w:pPr>
      <w:r>
        <w:t>Nature and extent of contamination:</w:t>
      </w:r>
    </w:p>
    <w:p w:rsidR="00496B4D" w:rsidRDefault="00496B4D" w:rsidP="00170B04">
      <w:pPr>
        <w:pStyle w:val="ListParagraph"/>
        <w:numPr>
          <w:ilvl w:val="1"/>
          <w:numId w:val="11"/>
        </w:numPr>
        <w:ind w:left="1080"/>
      </w:pPr>
      <w:r>
        <w:t xml:space="preserve">Key contaminants involved; </w:t>
      </w:r>
    </w:p>
    <w:p w:rsidR="00496B4D" w:rsidRDefault="00496B4D" w:rsidP="00170B04">
      <w:pPr>
        <w:pStyle w:val="ListParagraph"/>
        <w:numPr>
          <w:ilvl w:val="1"/>
          <w:numId w:val="11"/>
        </w:numPr>
        <w:ind w:left="1080"/>
      </w:pPr>
      <w:r>
        <w:t xml:space="preserve">Highlight concentrations eg highest, % of samples above HSL, HIL etc; </w:t>
      </w:r>
    </w:p>
    <w:p w:rsidR="00496B4D" w:rsidRDefault="00496B4D" w:rsidP="00170B04">
      <w:pPr>
        <w:pStyle w:val="ListParagraph"/>
        <w:numPr>
          <w:ilvl w:val="1"/>
          <w:numId w:val="11"/>
        </w:numPr>
        <w:ind w:left="1080"/>
      </w:pPr>
      <w:r>
        <w:t xml:space="preserve">On the plan, an estimate of the lateral extent and depths; </w:t>
      </w:r>
    </w:p>
    <w:p w:rsidR="00496B4D" w:rsidRDefault="00496B4D" w:rsidP="00170B04">
      <w:pPr>
        <w:pStyle w:val="ListParagraph"/>
        <w:numPr>
          <w:ilvl w:val="1"/>
          <w:numId w:val="11"/>
        </w:numPr>
        <w:ind w:left="1080"/>
      </w:pPr>
      <w:r>
        <w:t>A cross section if useful;</w:t>
      </w:r>
    </w:p>
    <w:p w:rsidR="00496B4D" w:rsidRDefault="00496B4D" w:rsidP="007F3A60">
      <w:pPr>
        <w:pStyle w:val="ListParagraph"/>
        <w:numPr>
          <w:ilvl w:val="0"/>
          <w:numId w:val="11"/>
        </w:numPr>
      </w:pPr>
      <w:r>
        <w:t>What remediation was carried out including waste removed;</w:t>
      </w:r>
    </w:p>
    <w:p w:rsidR="00496B4D" w:rsidRDefault="00496B4D" w:rsidP="007F3A60">
      <w:pPr>
        <w:pStyle w:val="ListParagraph"/>
        <w:numPr>
          <w:ilvl w:val="0"/>
          <w:numId w:val="11"/>
        </w:numPr>
      </w:pPr>
      <w:r>
        <w:t>What contamination remains and where;</w:t>
      </w:r>
    </w:p>
    <w:p w:rsidR="00496B4D" w:rsidRDefault="00496B4D" w:rsidP="007F3A60">
      <w:pPr>
        <w:pStyle w:val="ListParagraph"/>
        <w:numPr>
          <w:ilvl w:val="0"/>
          <w:numId w:val="11"/>
        </w:numPr>
      </w:pPr>
      <w:r>
        <w:t>Brief recommendations of next steps;</w:t>
      </w:r>
    </w:p>
    <w:p w:rsidR="00496B4D" w:rsidRDefault="00496B4D" w:rsidP="007F3A60">
      <w:pPr>
        <w:pStyle w:val="ListParagraph"/>
        <w:numPr>
          <w:ilvl w:val="0"/>
          <w:numId w:val="11"/>
        </w:numPr>
      </w:pPr>
      <w:r>
        <w:t>Recommendation of suitability; and</w:t>
      </w:r>
    </w:p>
    <w:p w:rsidR="00496B4D" w:rsidRDefault="00496B4D" w:rsidP="007F3A60">
      <w:pPr>
        <w:pStyle w:val="ListParagraph"/>
        <w:numPr>
          <w:ilvl w:val="0"/>
          <w:numId w:val="11"/>
        </w:numPr>
      </w:pPr>
      <w:r>
        <w:t>Sign off,</w:t>
      </w:r>
      <w:r w:rsidR="000E6825">
        <w:t xml:space="preserve"> </w:t>
      </w:r>
      <w:r w:rsidR="009141E0">
        <w:t>c</w:t>
      </w:r>
      <w:r>
        <w:t>ertification details and reference to full report.</w:t>
      </w:r>
    </w:p>
    <w:p w:rsidR="00496B4D" w:rsidRDefault="00496B4D" w:rsidP="00496B4D">
      <w:r>
        <w:t>Council shall be granted the right to copy summary reports for the use of owners or developers of the subject land or adjoining land.</w:t>
      </w:r>
    </w:p>
    <w:p w:rsidR="00496B4D" w:rsidRDefault="000E6825" w:rsidP="00170B04">
      <w:pPr>
        <w:pStyle w:val="Heading1"/>
      </w:pPr>
      <w:bookmarkStart w:id="61" w:name="_Toc442782018"/>
      <w:r>
        <w:lastRenderedPageBreak/>
        <w:t>14</w:t>
      </w:r>
      <w:r>
        <w:tab/>
      </w:r>
      <w:bookmarkStart w:id="62" w:name="_Toc434912612"/>
      <w:r w:rsidR="00496B4D">
        <w:t>Site Auditing</w:t>
      </w:r>
      <w:bookmarkEnd w:id="61"/>
      <w:bookmarkEnd w:id="62"/>
    </w:p>
    <w:p w:rsidR="00496B4D" w:rsidRDefault="00496B4D" w:rsidP="00496B4D">
      <w:r>
        <w:t xml:space="preserve">A statutory site audit in accordance with </w:t>
      </w:r>
      <w:r w:rsidR="000C37DC">
        <w:t>s</w:t>
      </w:r>
      <w:r>
        <w:t xml:space="preserve">47 </w:t>
      </w:r>
      <w:r w:rsidRPr="00BE02AF">
        <w:rPr>
          <w:i/>
        </w:rPr>
        <w:t>Contaminated Land Management Act 1997</w:t>
      </w:r>
      <w:r>
        <w:t xml:space="preserve"> may be required as a condition of consent or as partial notice of completion of remediation work (cl</w:t>
      </w:r>
      <w:r w:rsidR="009141E0">
        <w:t> </w:t>
      </w:r>
      <w:r>
        <w:t>18</w:t>
      </w:r>
      <w:r w:rsidR="009141E0">
        <w:t> </w:t>
      </w:r>
      <w:r>
        <w:t>SEPP55).</w:t>
      </w:r>
    </w:p>
    <w:p w:rsidR="00496B4D" w:rsidRDefault="00496B4D" w:rsidP="00496B4D">
      <w:r>
        <w:t xml:space="preserve">The </w:t>
      </w:r>
      <w:r w:rsidR="00CF2B29">
        <w:t xml:space="preserve">Planning Guideline </w:t>
      </w:r>
      <w:r>
        <w:t>states:</w:t>
      </w:r>
    </w:p>
    <w:p w:rsidR="00496B4D" w:rsidRPr="00BE02AF" w:rsidRDefault="00496B4D" w:rsidP="00496B4D">
      <w:pPr>
        <w:spacing w:after="0" w:line="240" w:lineRule="auto"/>
        <w:ind w:left="720"/>
        <w:rPr>
          <w:i/>
        </w:rPr>
      </w:pPr>
      <w:r>
        <w:rPr>
          <w:i/>
        </w:rPr>
        <w:t>“</w:t>
      </w:r>
      <w:r w:rsidRPr="00BE02AF">
        <w:rPr>
          <w:i/>
        </w:rPr>
        <w:t>As a general principle, a site audit is only necessary when the planning authority:</w:t>
      </w:r>
    </w:p>
    <w:p w:rsidR="00496B4D" w:rsidRPr="00BE02AF" w:rsidRDefault="00496B4D" w:rsidP="007F3A60">
      <w:pPr>
        <w:pStyle w:val="ListParagraph"/>
        <w:numPr>
          <w:ilvl w:val="0"/>
          <w:numId w:val="12"/>
        </w:numPr>
        <w:tabs>
          <w:tab w:val="left" w:pos="1134"/>
        </w:tabs>
        <w:spacing w:after="0" w:line="240" w:lineRule="auto"/>
        <w:ind w:left="1134"/>
        <w:rPr>
          <w:i/>
        </w:rPr>
      </w:pPr>
      <w:r w:rsidRPr="00BE02AF">
        <w:rPr>
          <w:i/>
        </w:rPr>
        <w:t xml:space="preserve"> believes on reasonable grounds that the information provided by the proponent is incorrect or incomplete</w:t>
      </w:r>
      <w:r>
        <w:rPr>
          <w:i/>
        </w:rPr>
        <w:t>;</w:t>
      </w:r>
    </w:p>
    <w:p w:rsidR="00496B4D" w:rsidRPr="00BE02AF" w:rsidRDefault="00496B4D" w:rsidP="007F3A60">
      <w:pPr>
        <w:pStyle w:val="ListParagraph"/>
        <w:numPr>
          <w:ilvl w:val="0"/>
          <w:numId w:val="12"/>
        </w:numPr>
        <w:tabs>
          <w:tab w:val="left" w:pos="1134"/>
        </w:tabs>
        <w:spacing w:after="0" w:line="240" w:lineRule="auto"/>
        <w:ind w:left="1134"/>
        <w:rPr>
          <w:i/>
        </w:rPr>
      </w:pPr>
      <w:r w:rsidRPr="00BE02AF">
        <w:rPr>
          <w:i/>
        </w:rPr>
        <w:t>wishes to verify the information provided by the proponent adheres to</w:t>
      </w:r>
      <w:r>
        <w:rPr>
          <w:i/>
        </w:rPr>
        <w:t xml:space="preserve"> </w:t>
      </w:r>
      <w:r w:rsidRPr="00BE02AF">
        <w:rPr>
          <w:i/>
        </w:rPr>
        <w:t>appropriate standards, procedures and guidelines</w:t>
      </w:r>
      <w:r>
        <w:rPr>
          <w:i/>
        </w:rPr>
        <w:t>;</w:t>
      </w:r>
    </w:p>
    <w:p w:rsidR="00496B4D" w:rsidRPr="00BE02AF" w:rsidRDefault="00496B4D" w:rsidP="007F3A60">
      <w:pPr>
        <w:pStyle w:val="ListParagraph"/>
        <w:numPr>
          <w:ilvl w:val="0"/>
          <w:numId w:val="12"/>
        </w:numPr>
        <w:tabs>
          <w:tab w:val="left" w:pos="1134"/>
        </w:tabs>
        <w:spacing w:after="0" w:line="240" w:lineRule="auto"/>
        <w:ind w:left="1134"/>
        <w:rPr>
          <w:i/>
        </w:rPr>
      </w:pPr>
      <w:r w:rsidRPr="00BE02AF">
        <w:rPr>
          <w:i/>
        </w:rPr>
        <w:t xml:space="preserve"> does not have the internal resources to conduct its own technical review.</w:t>
      </w:r>
      <w:r>
        <w:rPr>
          <w:i/>
        </w:rPr>
        <w:t>”</w:t>
      </w:r>
    </w:p>
    <w:p w:rsidR="00496B4D" w:rsidRPr="00BE02AF" w:rsidRDefault="00496B4D" w:rsidP="00496B4D"/>
    <w:p w:rsidR="00496B4D" w:rsidRDefault="00496B4D" w:rsidP="00496B4D">
      <w:r>
        <w:t>Under this policy, a site audit statement will be required for reports on sites where:</w:t>
      </w:r>
    </w:p>
    <w:p w:rsidR="00496B4D" w:rsidRDefault="00496B4D" w:rsidP="007F3A60">
      <w:pPr>
        <w:pStyle w:val="ListParagraph"/>
        <w:numPr>
          <w:ilvl w:val="0"/>
          <w:numId w:val="13"/>
        </w:numPr>
      </w:pPr>
      <w:r>
        <w:t>Modified investigations threshold levels are used;</w:t>
      </w:r>
    </w:p>
    <w:p w:rsidR="00496B4D" w:rsidRDefault="00496B4D" w:rsidP="007F3A60">
      <w:pPr>
        <w:pStyle w:val="ListParagraph"/>
        <w:numPr>
          <w:ilvl w:val="0"/>
          <w:numId w:val="13"/>
        </w:numPr>
      </w:pPr>
      <w:r>
        <w:t>A risk assessment is relied upon for determination of suitability;</w:t>
      </w:r>
    </w:p>
    <w:p w:rsidR="00496B4D" w:rsidRDefault="00496B4D" w:rsidP="007F3A60">
      <w:pPr>
        <w:pStyle w:val="ListParagraph"/>
        <w:numPr>
          <w:ilvl w:val="0"/>
          <w:numId w:val="13"/>
        </w:numPr>
      </w:pPr>
      <w:r>
        <w:t>A groundwater investigation is not carried out where underground tanks or infrastructure has been identified;</w:t>
      </w:r>
    </w:p>
    <w:p w:rsidR="00496B4D" w:rsidRDefault="00496B4D" w:rsidP="007F3A60">
      <w:pPr>
        <w:pStyle w:val="ListParagraph"/>
        <w:numPr>
          <w:ilvl w:val="0"/>
          <w:numId w:val="13"/>
        </w:numPr>
      </w:pPr>
      <w:r>
        <w:t>A Site Management Plan is to be imposed;</w:t>
      </w:r>
    </w:p>
    <w:p w:rsidR="00496B4D" w:rsidRDefault="00496B4D" w:rsidP="007F3A60">
      <w:pPr>
        <w:pStyle w:val="ListParagraph"/>
        <w:numPr>
          <w:ilvl w:val="0"/>
          <w:numId w:val="13"/>
        </w:numPr>
      </w:pPr>
      <w:r>
        <w:t>Council does not accept the consultant’s recommendation; or,</w:t>
      </w:r>
    </w:p>
    <w:p w:rsidR="00496B4D" w:rsidRDefault="00496B4D" w:rsidP="007F3A60">
      <w:pPr>
        <w:pStyle w:val="ListParagraph"/>
        <w:numPr>
          <w:ilvl w:val="0"/>
          <w:numId w:val="13"/>
        </w:numPr>
      </w:pPr>
      <w:r>
        <w:t>Council considers it necessary.</w:t>
      </w:r>
    </w:p>
    <w:p w:rsidR="00496B4D" w:rsidRDefault="00496B4D" w:rsidP="00496B4D">
      <w:r>
        <w:t>A Site Audit Statement (SAS) may be requested at any stage of the investigation (Preliminary, Detailed, RAP Validation or Site management Plan) to assist Council in making its determinations under SEPP55, however, Council will not require a</w:t>
      </w:r>
      <w:r w:rsidR="00D904ED">
        <w:t>n</w:t>
      </w:r>
      <w:r>
        <w:t xml:space="preserve"> SAS at every stage without cause.</w:t>
      </w:r>
    </w:p>
    <w:p w:rsidR="00496B4D" w:rsidRDefault="00496B4D" w:rsidP="00496B4D">
      <w:r>
        <w:t xml:space="preserve">The SAS needs to establish that the land is suitable, or could be made suitable, subject to any specific requirements of the site auditor for the specified land uses. Council will determine which of the land uses specified on the site audit statement best characterises the development and specify this in relevant development assessment or consent conditions. </w:t>
      </w:r>
    </w:p>
    <w:p w:rsidR="00496B4D" w:rsidRDefault="000E6825" w:rsidP="000C37DC">
      <w:pPr>
        <w:pStyle w:val="Heading1"/>
      </w:pPr>
      <w:bookmarkStart w:id="63" w:name="_Toc442782019"/>
      <w:r>
        <w:t>15</w:t>
      </w:r>
      <w:r>
        <w:tab/>
      </w:r>
      <w:r w:rsidR="00496B4D">
        <w:t>Site Management Plans</w:t>
      </w:r>
      <w:bookmarkEnd w:id="63"/>
    </w:p>
    <w:p w:rsidR="00496B4D" w:rsidRDefault="00496B4D" w:rsidP="00496B4D">
      <w:r>
        <w:t>A Site Management Plan (SMP) is required when contamination is to remain on</w:t>
      </w:r>
      <w:r w:rsidR="00D904ED">
        <w:t xml:space="preserve"> </w:t>
      </w:r>
      <w:r>
        <w:t>site. The SMP should be developed in consultation with Council to determine that it can be reasonably complied with and enforced. It should make provisions for Council to carry</w:t>
      </w:r>
      <w:r w:rsidR="00D904ED">
        <w:t xml:space="preserve"> </w:t>
      </w:r>
      <w:r>
        <w:t>out checks of relevant compliance.</w:t>
      </w:r>
    </w:p>
    <w:p w:rsidR="00496B4D" w:rsidRPr="00E27C02" w:rsidRDefault="00496B4D" w:rsidP="00496B4D">
      <w:r>
        <w:t>Further information of the use and need for a</w:t>
      </w:r>
      <w:r w:rsidR="00D904ED">
        <w:t>n</w:t>
      </w:r>
      <w:r>
        <w:t xml:space="preserve"> SMP can be found in section 3.4.6 Environmental management plans in the </w:t>
      </w:r>
      <w:r w:rsidRPr="00E27C02">
        <w:rPr>
          <w:i/>
        </w:rPr>
        <w:t>Guidelines for the NSW Site Auditor Scheme (2nd edition)</w:t>
      </w:r>
      <w:r>
        <w:t xml:space="preserve"> (DEC NSW 2006).</w:t>
      </w:r>
    </w:p>
    <w:p w:rsidR="00496B4D" w:rsidRDefault="00496B4D" w:rsidP="00496B4D">
      <w:r>
        <w:t xml:space="preserve">Council may charge a fee for inspections or other services in relation to the monitoring of compliance of the SMP in accordance with provisions of the </w:t>
      </w:r>
      <w:r w:rsidRPr="00C86E0E">
        <w:rPr>
          <w:i/>
        </w:rPr>
        <w:t>Local Government Act 1993</w:t>
      </w:r>
      <w:r>
        <w:t>.</w:t>
      </w:r>
    </w:p>
    <w:p w:rsidR="00496B4D" w:rsidRDefault="00496B4D" w:rsidP="00496B4D">
      <w:r>
        <w:lastRenderedPageBreak/>
        <w:t>Any SMP should be provided to Council along with any other report that recommends such a plan. The existence of a</w:t>
      </w:r>
      <w:r w:rsidR="00D904ED">
        <w:t>n</w:t>
      </w:r>
      <w:r>
        <w:t xml:space="preserve"> SMP will be noted on s149 planning certificates and included in the CLIS. </w:t>
      </w:r>
    </w:p>
    <w:p w:rsidR="00496B4D" w:rsidRDefault="00496B4D" w:rsidP="00496B4D">
      <w:r w:rsidRPr="00923E95">
        <w:t>Where there is an SMP, and where Council is able to do so, a standard condition of consent will require the registration of a covenant on title requiring compliance with the SMP</w:t>
      </w:r>
      <w:r>
        <w:t>. This shall be a standard condition of consent for all development applications and Category 1 remediation where there is an SMP. It is a requirement relating to the conduct of Category 2 remediation under this policy.</w:t>
      </w:r>
    </w:p>
    <w:p w:rsidR="00496B4D" w:rsidRDefault="00496B4D" w:rsidP="00496B4D">
      <w:r>
        <w:t>Council will endeavour to have any SMP that Council is aware of, or relating to a consent condition predating this policy, registered on title by the land owner or relevant party.</w:t>
      </w:r>
    </w:p>
    <w:p w:rsidR="00496B4D" w:rsidRDefault="00496B4D" w:rsidP="00496B4D">
      <w:r>
        <w:t xml:space="preserve">{this may be by explaining to the owner the benefits of registering on title </w:t>
      </w:r>
      <w:r w:rsidRPr="00923E95">
        <w:t>(eg the ability to limit the current owner's exposure to future liability if remediation measures are not maintained)</w:t>
      </w:r>
      <w:r>
        <w:t xml:space="preserve"> or through a development consent condition on a subsequent DA where the SMP has been considered during assessment of the DA under SEPP 55}</w:t>
      </w:r>
    </w:p>
    <w:p w:rsidR="00496B4D" w:rsidRDefault="000E6825" w:rsidP="000C37DC">
      <w:pPr>
        <w:pStyle w:val="Heading1"/>
      </w:pPr>
      <w:bookmarkStart w:id="64" w:name="_Toc442782020"/>
      <w:r>
        <w:t>16</w:t>
      </w:r>
      <w:r>
        <w:tab/>
      </w:r>
      <w:bookmarkStart w:id="65" w:name="_Toc434912613"/>
      <w:r w:rsidR="00496B4D">
        <w:t xml:space="preserve">Contaminated </w:t>
      </w:r>
      <w:r w:rsidR="00D904ED">
        <w:t>l</w:t>
      </w:r>
      <w:r w:rsidR="00496B4D">
        <w:t xml:space="preserve">and </w:t>
      </w:r>
      <w:r w:rsidR="00D904ED">
        <w:t>s</w:t>
      </w:r>
      <w:r w:rsidR="00496B4D">
        <w:t xml:space="preserve">tandards for </w:t>
      </w:r>
      <w:r w:rsidR="00D904ED">
        <w:t>p</w:t>
      </w:r>
      <w:r w:rsidR="00496B4D">
        <w:t>ollution</w:t>
      </w:r>
      <w:bookmarkEnd w:id="64"/>
      <w:bookmarkEnd w:id="65"/>
      <w:r w:rsidR="00496B4D">
        <w:t xml:space="preserve"> </w:t>
      </w:r>
    </w:p>
    <w:p w:rsidR="00496B4D" w:rsidRDefault="00496B4D" w:rsidP="00496B4D">
      <w:r>
        <w:t>Individual pollution incidents, illegal dumping or spills of hazardous materials do not necessarily constitute contamination.  Pollution incidents and waste offences should primarily be managed under the legislative framework set out in Chapters 4, 5, 7 and 8 of the Protection</w:t>
      </w:r>
      <w:r w:rsidRPr="002D7A3B">
        <w:rPr>
          <w:i/>
        </w:rPr>
        <w:t xml:space="preserve"> of the Environment Operations Act 1997</w:t>
      </w:r>
      <w:r>
        <w:t xml:space="preserve"> and Part 6 of the </w:t>
      </w:r>
      <w:r w:rsidRPr="00A34B90">
        <w:rPr>
          <w:i/>
        </w:rPr>
        <w:t>Environmental</w:t>
      </w:r>
      <w:r w:rsidRPr="002D7A3B">
        <w:rPr>
          <w:i/>
        </w:rPr>
        <w:t xml:space="preserve"> Planning and Assessment Act 1979</w:t>
      </w:r>
      <w:r>
        <w:t>.</w:t>
      </w:r>
    </w:p>
    <w:p w:rsidR="00496B4D" w:rsidRDefault="00496B4D" w:rsidP="00496B4D">
      <w:r>
        <w:t>Such offences include but are not limited to:</w:t>
      </w:r>
    </w:p>
    <w:p w:rsidR="00496B4D" w:rsidRDefault="00496B4D" w:rsidP="007F3A60">
      <w:pPr>
        <w:pStyle w:val="ListParagraph"/>
        <w:numPr>
          <w:ilvl w:val="0"/>
          <w:numId w:val="14"/>
        </w:numPr>
      </w:pPr>
      <w:r>
        <w:t>Filling land without consent under s76A EP&amp;A Act;</w:t>
      </w:r>
    </w:p>
    <w:p w:rsidR="00496B4D" w:rsidRDefault="00496B4D" w:rsidP="007F3A60">
      <w:pPr>
        <w:pStyle w:val="ListParagraph"/>
        <w:numPr>
          <w:ilvl w:val="0"/>
          <w:numId w:val="14"/>
        </w:numPr>
      </w:pPr>
      <w:r>
        <w:t>Filling land with material that is not approved ie where a development consent specifies that imported fill must meet certain standards;</w:t>
      </w:r>
    </w:p>
    <w:p w:rsidR="00496B4D" w:rsidRDefault="00496B4D" w:rsidP="007F3A60">
      <w:pPr>
        <w:pStyle w:val="ListParagraph"/>
        <w:numPr>
          <w:ilvl w:val="0"/>
          <w:numId w:val="14"/>
        </w:numPr>
      </w:pPr>
      <w:r>
        <w:t>Water or land pollution as described in the POEO Act; or</w:t>
      </w:r>
    </w:p>
    <w:p w:rsidR="00496B4D" w:rsidRDefault="00496B4D" w:rsidP="007F3A60">
      <w:pPr>
        <w:pStyle w:val="ListParagraph"/>
        <w:numPr>
          <w:ilvl w:val="0"/>
          <w:numId w:val="14"/>
        </w:numPr>
      </w:pPr>
      <w:r>
        <w:t xml:space="preserve">Unlawfully applying waste to land ss143,144 POEO Act </w:t>
      </w:r>
    </w:p>
    <w:p w:rsidR="00496B4D" w:rsidRDefault="00496B4D" w:rsidP="00496B4D">
      <w:r>
        <w:t xml:space="preserve">Waste is defined in the POEO Act and may include any type of soil with or without contaminants. </w:t>
      </w:r>
    </w:p>
    <w:p w:rsidR="00496B4D" w:rsidRDefault="00496B4D" w:rsidP="00496B4D">
      <w:r>
        <w:t xml:space="preserve">When dealing with matters of waste or pollution, it is not appropriate to use the NEPM as the basis for investigation. Waste classification (as per EPA guidelines) should be used. </w:t>
      </w:r>
    </w:p>
    <w:p w:rsidR="00496B4D" w:rsidRDefault="00496B4D" w:rsidP="00496B4D">
      <w:r>
        <w:t>When considering clean</w:t>
      </w:r>
      <w:r w:rsidR="00D904ED">
        <w:t>-</w:t>
      </w:r>
      <w:r>
        <w:t>up criteria</w:t>
      </w:r>
      <w:r w:rsidRPr="00923E95">
        <w:t xml:space="preserve"> </w:t>
      </w:r>
      <w:r>
        <w:t>for pollution incidents, illegal dumping or spills of hazardous materials, the original state of the land or “background” levels of contaminants should be used as the clean-up goal.</w:t>
      </w:r>
    </w:p>
    <w:p w:rsidR="00496B4D" w:rsidRPr="00CE28F4" w:rsidRDefault="00496B4D" w:rsidP="00496B4D">
      <w:r>
        <w:t xml:space="preserve">Only if the land cannot be returned to its original condition or the pollution or waste activities are deemed to be no longer current, </w:t>
      </w:r>
      <w:r w:rsidR="00D904ED">
        <w:t>may it</w:t>
      </w:r>
      <w:r>
        <w:t xml:space="preserve"> be considered a potentially contaminated site.</w:t>
      </w:r>
    </w:p>
    <w:p w:rsidR="00496B4D" w:rsidRDefault="000E6825" w:rsidP="000C37DC">
      <w:pPr>
        <w:pStyle w:val="Heading1"/>
      </w:pPr>
      <w:bookmarkStart w:id="66" w:name="_Toc434912614"/>
      <w:bookmarkStart w:id="67" w:name="_Toc442782021"/>
      <w:r>
        <w:lastRenderedPageBreak/>
        <w:t>17</w:t>
      </w:r>
      <w:r>
        <w:tab/>
      </w:r>
      <w:r w:rsidR="00496B4D">
        <w:t>The Protection of the Environment (Underground Petroleum Storage System (UPSS) Regulation (2014) enforcement</w:t>
      </w:r>
      <w:bookmarkEnd w:id="66"/>
      <w:bookmarkEnd w:id="67"/>
    </w:p>
    <w:p w:rsidR="00496B4D" w:rsidRDefault="00496B4D" w:rsidP="00496B4D">
      <w:r>
        <w:t>The Protection of the Environment (Underground Petroleum Storage Systems) Regulation 2014 requires that the local Council is to be advised of certain matters including the validation reports for UPSS removal or modification and the notification of environmental harm.</w:t>
      </w:r>
    </w:p>
    <w:p w:rsidR="00496B4D" w:rsidRDefault="00496B4D" w:rsidP="00496B4D">
      <w:r>
        <w:t xml:space="preserve">All reports for validation of remediation under the UPSS regulation must meet the requirements for </w:t>
      </w:r>
      <w:r w:rsidR="00D904ED">
        <w:t>c</w:t>
      </w:r>
      <w:r>
        <w:t>onsultants</w:t>
      </w:r>
      <w:r w:rsidR="00D904ED">
        <w:t>’</w:t>
      </w:r>
      <w:r>
        <w:t xml:space="preserve"> reporting set out in this policy, specifically consultant certification and the provision of summary reports.</w:t>
      </w:r>
    </w:p>
    <w:p w:rsidR="00496B4D" w:rsidRDefault="00496B4D" w:rsidP="00496B4D">
      <w:r>
        <w:t>The requirement of the UPSS regulation is generally to ensure that:</w:t>
      </w:r>
    </w:p>
    <w:p w:rsidR="00496B4D" w:rsidRDefault="00496B4D" w:rsidP="007F3A60">
      <w:pPr>
        <w:pStyle w:val="ListParagraph"/>
        <w:numPr>
          <w:ilvl w:val="0"/>
          <w:numId w:val="20"/>
        </w:numPr>
        <w:ind w:left="709"/>
      </w:pPr>
      <w:r>
        <w:t>Infrastructure and equipment are  properly designed installed, commissioned and operated;</w:t>
      </w:r>
    </w:p>
    <w:p w:rsidR="00496B4D" w:rsidRDefault="00496B4D" w:rsidP="007F3A60">
      <w:pPr>
        <w:pStyle w:val="ListParagraph"/>
        <w:numPr>
          <w:ilvl w:val="0"/>
          <w:numId w:val="20"/>
        </w:numPr>
        <w:ind w:left="709"/>
      </w:pPr>
      <w:r>
        <w:t>A secondary loss detection system is in place;</w:t>
      </w:r>
      <w:r w:rsidRPr="00ED307E">
        <w:t xml:space="preserve"> </w:t>
      </w:r>
      <w:r>
        <w:t>and,</w:t>
      </w:r>
    </w:p>
    <w:p w:rsidR="00496B4D" w:rsidRDefault="00496B4D" w:rsidP="007F3A60">
      <w:pPr>
        <w:pStyle w:val="ListParagraph"/>
        <w:numPr>
          <w:ilvl w:val="0"/>
          <w:numId w:val="20"/>
        </w:numPr>
        <w:ind w:left="709"/>
      </w:pPr>
      <w:r>
        <w:t>An environmental protection plan is in place.</w:t>
      </w:r>
    </w:p>
    <w:p w:rsidR="00496B4D" w:rsidRDefault="00496B4D" w:rsidP="00496B4D">
      <w:r>
        <w:t>The regulatory authority (the EPA until 1 June 2017, then Council) has the right under the POEO Act to enter the property and request to view records at any reasonable time.</w:t>
      </w:r>
    </w:p>
    <w:p w:rsidR="00496B4D" w:rsidRDefault="00496B4D" w:rsidP="00496B4D">
      <w:r>
        <w:t>At the time when regulatory responsibility for the UPSS regulation is handed to Council, Council may schedule routine inspections of UPSS sites to ensure compliance with the regulation. A fee may be charged in line with Council’s Schedule of Fees and Charges.</w:t>
      </w:r>
    </w:p>
    <w:p w:rsidR="00496B4D" w:rsidRDefault="00496B4D" w:rsidP="00496B4D">
      <w:r>
        <w:t>Council is able to issue penalty infringement notices for any non-compliance with the regulations.</w:t>
      </w:r>
    </w:p>
    <w:p w:rsidR="00496B4D" w:rsidRDefault="00496B4D" w:rsidP="00496B4D">
      <w:r>
        <w:br w:type="page"/>
      </w:r>
    </w:p>
    <w:p w:rsidR="00496B4D" w:rsidRDefault="00496B4D" w:rsidP="000E6825">
      <w:pPr>
        <w:pStyle w:val="Heading1"/>
      </w:pPr>
      <w:bookmarkStart w:id="68" w:name="_Ref434931742"/>
      <w:bookmarkStart w:id="69" w:name="_Toc442782022"/>
      <w:r>
        <w:lastRenderedPageBreak/>
        <w:t xml:space="preserve">Appendix A - </w:t>
      </w:r>
      <w:r w:rsidRPr="00643DDB">
        <w:t>potentially contaminating land uses</w:t>
      </w:r>
      <w:bookmarkEnd w:id="69"/>
    </w:p>
    <w:p w:rsidR="00496B4D" w:rsidRDefault="00496B4D" w:rsidP="00496B4D">
      <w:r>
        <w:t xml:space="preserve">The following land use definitions generally relate to the land use definitions used in the </w:t>
      </w:r>
      <w:r w:rsidRPr="00643DDB">
        <w:rPr>
          <w:i/>
        </w:rPr>
        <w:t>Standard Instrument—Principal Local Environmental Plan</w:t>
      </w:r>
      <w:r>
        <w:t xml:space="preserve">. Additional definitions and comments are included in the table to assist in identifying the potential to contaminate land from that land use. </w:t>
      </w:r>
    </w:p>
    <w:p w:rsidR="00496B4D" w:rsidRPr="008E3E90" w:rsidRDefault="00496B4D" w:rsidP="00496B4D">
      <w:r>
        <w:t># Should only be used where specific information about the site is available</w:t>
      </w:r>
    </w:p>
    <w:tbl>
      <w:tblPr>
        <w:tblStyle w:val="LightShading-Accent1"/>
        <w:tblW w:w="0" w:type="auto"/>
        <w:tblLayout w:type="fixed"/>
        <w:tblLook w:val="04A0" w:firstRow="1" w:lastRow="0" w:firstColumn="1" w:lastColumn="0" w:noHBand="0" w:noVBand="1"/>
      </w:tblPr>
      <w:tblGrid>
        <w:gridCol w:w="1701"/>
        <w:gridCol w:w="2127"/>
        <w:gridCol w:w="5244"/>
      </w:tblGrid>
      <w:tr w:rsidR="00496B4D" w:rsidRPr="000C1E57" w:rsidTr="003414B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rPr>
            </w:pPr>
            <w:r w:rsidRPr="000C1E57">
              <w:rPr>
                <w:rFonts w:eastAsia="Times New Roman" w:cs="Times New Roman"/>
              </w:rPr>
              <w:t>Grouping</w:t>
            </w:r>
          </w:p>
        </w:tc>
        <w:tc>
          <w:tcPr>
            <w:tcW w:w="2127" w:type="dxa"/>
          </w:tcPr>
          <w:p w:rsidR="00496B4D" w:rsidRPr="000C1E57" w:rsidRDefault="00496B4D" w:rsidP="003414BF">
            <w:pP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 xml:space="preserve">Potentially </w:t>
            </w:r>
            <w:r w:rsidR="005D79D4">
              <w:rPr>
                <w:rFonts w:eastAsia="Times New Roman" w:cs="Times New Roman"/>
              </w:rPr>
              <w:t>c</w:t>
            </w:r>
            <w:r w:rsidRPr="000C1E57">
              <w:rPr>
                <w:rFonts w:eastAsia="Times New Roman" w:cs="Times New Roman"/>
              </w:rPr>
              <w:t xml:space="preserve">ontaminating </w:t>
            </w:r>
            <w:r w:rsidR="005D79D4">
              <w:rPr>
                <w:rFonts w:eastAsia="Times New Roman" w:cs="Times New Roman"/>
              </w:rPr>
              <w:t>l</w:t>
            </w:r>
            <w:r w:rsidRPr="000C1E57">
              <w:rPr>
                <w:rFonts w:eastAsia="Times New Roman" w:cs="Times New Roman"/>
              </w:rPr>
              <w:t xml:space="preserve">and </w:t>
            </w:r>
            <w:r w:rsidR="005D79D4">
              <w:rPr>
                <w:rFonts w:eastAsia="Times New Roman" w:cs="Times New Roman"/>
              </w:rPr>
              <w:t>u</w:t>
            </w:r>
            <w:r w:rsidRPr="000C1E57">
              <w:rPr>
                <w:rFonts w:eastAsia="Times New Roman" w:cs="Times New Roman"/>
              </w:rPr>
              <w:t xml:space="preserve">se </w:t>
            </w:r>
          </w:p>
        </w:tc>
        <w:tc>
          <w:tcPr>
            <w:tcW w:w="5244" w:type="dxa"/>
          </w:tcPr>
          <w:p w:rsidR="00496B4D" w:rsidRPr="000C1E57" w:rsidRDefault="00496B4D" w:rsidP="003414BF">
            <w:pP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Definition or comments</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r w:rsidRPr="000C1E57">
              <w:rPr>
                <w:rFonts w:eastAsia="Times New Roman" w:cs="Times New Roman"/>
                <w:color w:val="000000"/>
              </w:rPr>
              <w:t>Agriculture</w:t>
            </w: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Aquaculture</w:t>
            </w:r>
          </w:p>
        </w:tc>
        <w:tc>
          <w:tcPr>
            <w:tcW w:w="5244"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C</w:t>
            </w:r>
            <w:r w:rsidR="00496B4D" w:rsidRPr="000C1E57">
              <w:rPr>
                <w:rFonts w:eastAsia="Times New Roman" w:cs="Times New Roman"/>
              </w:rPr>
              <w:t>ultivating or keeping fish or marine vegetation for commercial purposes; Fisheries Management Act 1994</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vertAlign w:val="superscript"/>
              </w:rPr>
            </w:pPr>
            <w:r w:rsidRPr="000C1E57">
              <w:rPr>
                <w:rFonts w:eastAsia="Times New Roman" w:cs="Times New Roman"/>
              </w:rPr>
              <w:t>Extensive agriculture</w:t>
            </w:r>
            <w:r w:rsidRPr="000C1E57">
              <w:rPr>
                <w:rFonts w:eastAsia="Times New Roman" w:cs="Times New Roman"/>
                <w:vertAlign w:val="superscript"/>
              </w:rPr>
              <w:t>#</w:t>
            </w:r>
          </w:p>
        </w:tc>
        <w:tc>
          <w:tcPr>
            <w:tcW w:w="5244"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t>U</w:t>
            </w:r>
            <w:r w:rsidR="00496B4D" w:rsidRPr="000C1E57">
              <w:t>sed to capture farm shed activities such as chemical storage and handling</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Food manufacturing</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All types of food and drink manufacturing that may have included boilers or cooking, needs to be at reasonable scale</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Intensive livestock agriculture</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Feed lots, piggeries, dairies, concentrated waste products Designated development triggers</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Intensive plant agriculture</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Vineyards, orchards, irrigated cropping, turf farming </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Livestock processing industries</w:t>
            </w:r>
          </w:p>
        </w:tc>
        <w:tc>
          <w:tcPr>
            <w:tcW w:w="5244"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Production</w:t>
            </w:r>
            <w:r w:rsidR="00496B4D" w:rsidRPr="000C1E57">
              <w:rPr>
                <w:rFonts w:eastAsia="Times New Roman" w:cs="Times New Roman"/>
              </w:rPr>
              <w:t xml:space="preserve"> of products derived from the slaughter of animals (including poultry) or the processing of skins or wool of animals, and includes abattoirs, knackeries, tanneries, wool scours and rendering plants.</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Rural supplies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t>Store large quantities of chemicals but should be only applied where chemicals are decanted or repackaged on site</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tc>
        <w:tc>
          <w:tcPr>
            <w:tcW w:w="2127"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S</w:t>
            </w:r>
            <w:r w:rsidR="00496B4D" w:rsidRPr="000C1E57">
              <w:rPr>
                <w:rFonts w:eastAsia="Times New Roman" w:cs="Times New Roman"/>
              </w:rPr>
              <w:t>heep and cattle dips</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Public or private facilities</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Stock and sale yards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Associated with waste, wash-down facilities and stock dips or other pest treatments</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tc>
        <w:tc>
          <w:tcPr>
            <w:tcW w:w="2127"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T</w:t>
            </w:r>
            <w:r w:rsidR="00496B4D" w:rsidRPr="000C1E57">
              <w:rPr>
                <w:rFonts w:eastAsia="Times New Roman" w:cs="Times New Roman"/>
              </w:rPr>
              <w:t>anning and associated trades</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r w:rsidRPr="000C1E57">
              <w:rPr>
                <w:rFonts w:eastAsia="Times New Roman" w:cs="Times New Roman"/>
                <w:color w:val="000000"/>
              </w:rPr>
              <w:t>Asbestos</w:t>
            </w: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vertAlign w:val="superscript"/>
              </w:rPr>
            </w:pPr>
            <w:r w:rsidRPr="000C1E57">
              <w:rPr>
                <w:rFonts w:eastAsia="Times New Roman" w:cs="Times New Roman"/>
              </w:rPr>
              <w:t>Asbestos Disposal</w:t>
            </w:r>
            <w:r w:rsidRPr="000C1E57">
              <w:rPr>
                <w:rFonts w:eastAsia="Times New Roman" w:cs="Times New Roman"/>
                <w:vertAlign w:val="superscript"/>
              </w:rPr>
              <w:t>#</w:t>
            </w:r>
          </w:p>
        </w:tc>
        <w:tc>
          <w:tcPr>
            <w:tcW w:w="5244" w:type="dxa"/>
          </w:tcPr>
          <w:p w:rsidR="00496B4D" w:rsidRPr="000C1E57" w:rsidRDefault="00496B4D" w:rsidP="005D79D4">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Where asbestos contain</w:t>
            </w:r>
            <w:r w:rsidR="005D79D4">
              <w:rPr>
                <w:rFonts w:eastAsia="Times New Roman" w:cs="Times New Roman"/>
              </w:rPr>
              <w:t>ing</w:t>
            </w:r>
            <w:r w:rsidRPr="000C1E57">
              <w:rPr>
                <w:rFonts w:eastAsia="Times New Roman" w:cs="Times New Roman"/>
              </w:rPr>
              <w:t xml:space="preserve"> material has been buried for permanent disposal</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A</w:t>
            </w:r>
            <w:r w:rsidR="00496B4D" w:rsidRPr="000C1E57">
              <w:rPr>
                <w:rFonts w:eastAsia="Times New Roman" w:cs="Times New Roman"/>
              </w:rPr>
              <w:t>sbestos production and disposal</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Includes mining and asbestos product manufacturing</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Demolition without asbestos clearance</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A building with significant ACM demolition without providing an asbestos clearance </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r w:rsidRPr="000C1E57">
              <w:rPr>
                <w:rFonts w:eastAsia="Times New Roman" w:cs="Times New Roman"/>
                <w:color w:val="000000"/>
              </w:rPr>
              <w:t>Chemical</w:t>
            </w:r>
          </w:p>
        </w:tc>
        <w:tc>
          <w:tcPr>
            <w:tcW w:w="2127"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A</w:t>
            </w:r>
            <w:r w:rsidR="00496B4D" w:rsidRPr="000C1E57">
              <w:rPr>
                <w:rFonts w:eastAsia="Times New Roman" w:cs="Times New Roman"/>
              </w:rPr>
              <w:t>cid/alkali plant and formulation</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Battery manufacture, storage and recycling</w:t>
            </w:r>
          </w:p>
        </w:tc>
        <w:tc>
          <w:tcPr>
            <w:tcW w:w="5244"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C</w:t>
            </w:r>
            <w:r w:rsidR="00496B4D" w:rsidRPr="000C1E57">
              <w:rPr>
                <w:rFonts w:eastAsia="Times New Roman" w:cs="Times New Roman"/>
              </w:rPr>
              <w:t xml:space="preserve">ommercial scale storage of used batteries </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Chemical storage facilities</w:t>
            </w:r>
          </w:p>
        </w:tc>
        <w:tc>
          <w:tcPr>
            <w:tcW w:w="5244"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I</w:t>
            </w:r>
            <w:r w:rsidR="00496B4D" w:rsidRPr="000C1E57">
              <w:rPr>
                <w:rFonts w:eastAsia="Times New Roman" w:cs="Times New Roman"/>
              </w:rPr>
              <w:t>ncludes the bulk storage and handling of chemical in association with other activities</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Chemicals </w:t>
            </w:r>
            <w:r w:rsidR="00496B4D" w:rsidRPr="000C1E57">
              <w:rPr>
                <w:rFonts w:eastAsia="Times New Roman" w:cs="Times New Roman"/>
              </w:rPr>
              <w:t>manufacture and formulation</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defence works</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UXOs, fuels and chemical use or storage</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Dry </w:t>
            </w:r>
            <w:r w:rsidR="00496B4D" w:rsidRPr="000C1E57">
              <w:rPr>
                <w:rFonts w:eastAsia="Times New Roman" w:cs="Times New Roman"/>
              </w:rPr>
              <w:t>cleaning establishments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Hospitals</w:t>
            </w:r>
          </w:p>
        </w:tc>
        <w:tc>
          <w:tcPr>
            <w:tcW w:w="5244"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I</w:t>
            </w:r>
            <w:r w:rsidR="00496B4D" w:rsidRPr="000C1E57">
              <w:rPr>
                <w:rFonts w:eastAsia="Times New Roman" w:cs="Times New Roman"/>
              </w:rPr>
              <w:t xml:space="preserve">ncinerators and boilers, </w:t>
            </w:r>
            <w:r w:rsidRPr="000C1E57">
              <w:rPr>
                <w:rFonts w:eastAsia="Times New Roman" w:cs="Times New Roman"/>
              </w:rPr>
              <w:t>radioactive</w:t>
            </w:r>
            <w:r w:rsidR="00496B4D" w:rsidRPr="000C1E57">
              <w:rPr>
                <w:rFonts w:eastAsia="Times New Roman" w:cs="Times New Roman"/>
              </w:rPr>
              <w:t xml:space="preserve"> wastes</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laboratory</w:t>
            </w:r>
          </w:p>
        </w:tc>
        <w:tc>
          <w:tcPr>
            <w:tcW w:w="5244"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Place </w:t>
            </w:r>
            <w:r w:rsidR="00496B4D" w:rsidRPr="000C1E57">
              <w:rPr>
                <w:rFonts w:eastAsia="Times New Roman" w:cs="Times New Roman"/>
              </w:rPr>
              <w:t>equipped to conduct scientific experiments, tests, investigations, etc., or to manufacture chemicals, medicines, or the like. Includes large scale photographic labs etc.</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 xml:space="preserve">Paint </w:t>
            </w:r>
            <w:r w:rsidR="00496B4D" w:rsidRPr="000C1E57">
              <w:rPr>
                <w:rFonts w:eastAsia="Times New Roman" w:cs="Times New Roman"/>
              </w:rPr>
              <w:t>formulation and manufacture</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Paper </w:t>
            </w:r>
            <w:r w:rsidR="00496B4D" w:rsidRPr="000C1E57">
              <w:rPr>
                <w:rFonts w:eastAsia="Times New Roman" w:cs="Times New Roman"/>
              </w:rPr>
              <w:t>and printing works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Commercial printeries with significant stores of ink and solvents</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 xml:space="preserve">Pesticide </w:t>
            </w:r>
            <w:r w:rsidR="00496B4D" w:rsidRPr="000C1E57">
              <w:rPr>
                <w:rFonts w:eastAsia="Times New Roman" w:cs="Times New Roman"/>
              </w:rPr>
              <w:t>manufacture and formulation</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Wood </w:t>
            </w:r>
            <w:r w:rsidR="00496B4D" w:rsidRPr="000C1E57">
              <w:rPr>
                <w:rFonts w:eastAsia="Times New Roman" w:cs="Times New Roman"/>
              </w:rPr>
              <w:t>preservation</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r w:rsidRPr="000C1E57">
              <w:rPr>
                <w:rFonts w:eastAsia="Times New Roman" w:cs="Times New Roman"/>
                <w:color w:val="000000"/>
              </w:rPr>
              <w:t>Fuel</w:t>
            </w: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Liquid fuel depots</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Oil </w:t>
            </w:r>
            <w:r w:rsidR="00496B4D" w:rsidRPr="000C1E57">
              <w:rPr>
                <w:rFonts w:eastAsia="Times New Roman" w:cs="Times New Roman"/>
              </w:rPr>
              <w:t>production and storage</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Oil refineries</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 xml:space="preserve">Service </w:t>
            </w:r>
            <w:r w:rsidR="00496B4D" w:rsidRPr="000C1E57">
              <w:rPr>
                <w:rFonts w:eastAsia="Times New Roman" w:cs="Times New Roman"/>
              </w:rPr>
              <w:t>stations</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Store and dispense 450l or more of fuel or oils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Fuel storage on land where primary land use is not otherwise listed</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r w:rsidRPr="000C1E57">
              <w:rPr>
                <w:rFonts w:eastAsia="Times New Roman" w:cs="Times New Roman"/>
                <w:color w:val="000000"/>
              </w:rPr>
              <w:t>Industry</w:t>
            </w: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Cement works</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Drum </w:t>
            </w:r>
            <w:r w:rsidR="00496B4D" w:rsidRPr="000C1E57">
              <w:rPr>
                <w:rFonts w:eastAsia="Times New Roman" w:cs="Times New Roman"/>
              </w:rPr>
              <w:t>re-conditioning works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 xml:space="preserve">Electrical </w:t>
            </w:r>
            <w:r w:rsidR="00496B4D" w:rsidRPr="000C1E57">
              <w:rPr>
                <w:rFonts w:eastAsia="Times New Roman" w:cs="Times New Roman"/>
              </w:rPr>
              <w:t>manufacturing (transformers)</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Electroplating </w:t>
            </w:r>
            <w:r w:rsidR="00496B4D" w:rsidRPr="000C1E57">
              <w:rPr>
                <w:rFonts w:eastAsia="Times New Roman" w:cs="Times New Roman"/>
              </w:rPr>
              <w:t>and heat treatment premises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 xml:space="preserve">Engine </w:t>
            </w:r>
            <w:r w:rsidR="00496B4D" w:rsidRPr="000C1E57">
              <w:rPr>
                <w:rFonts w:eastAsia="Times New Roman" w:cs="Times New Roman"/>
              </w:rPr>
              <w:t>works</w:t>
            </w:r>
          </w:p>
        </w:tc>
        <w:tc>
          <w:tcPr>
            <w:tcW w:w="5244"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 xml:space="preserve">Manufacture </w:t>
            </w:r>
            <w:r w:rsidR="00496B4D" w:rsidRPr="000C1E57">
              <w:rPr>
                <w:rFonts w:eastAsia="Times New Roman" w:cs="Times New Roman"/>
              </w:rPr>
              <w:t>of engines</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Explosives </w:t>
            </w:r>
            <w:r w:rsidR="00496B4D" w:rsidRPr="000C1E57">
              <w:rPr>
                <w:rFonts w:eastAsia="Times New Roman" w:cs="Times New Roman"/>
              </w:rPr>
              <w:t>industry</w:t>
            </w:r>
          </w:p>
        </w:tc>
        <w:tc>
          <w:tcPr>
            <w:tcW w:w="5244"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Includes </w:t>
            </w:r>
            <w:r w:rsidR="00496B4D" w:rsidRPr="000C1E57">
              <w:rPr>
                <w:rFonts w:eastAsia="Times New Roman" w:cs="Times New Roman"/>
              </w:rPr>
              <w:t>explosives magazines, ammunition and fireworks manufacture and testing.</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 xml:space="preserve">Gas </w:t>
            </w:r>
            <w:r w:rsidR="00496B4D" w:rsidRPr="000C1E57">
              <w:rPr>
                <w:rFonts w:eastAsia="Times New Roman" w:cs="Times New Roman"/>
              </w:rPr>
              <w:t>works</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Heavy industrial storage establishment</w:t>
            </w:r>
          </w:p>
        </w:tc>
        <w:tc>
          <w:tcPr>
            <w:tcW w:w="5244"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Storage </w:t>
            </w:r>
            <w:r w:rsidR="00496B4D" w:rsidRPr="000C1E57">
              <w:rPr>
                <w:rFonts w:eastAsia="Times New Roman" w:cs="Times New Roman"/>
              </w:rPr>
              <w:t>of goods, materials, plant or machinery for commercial purposes</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Heavy industrial workshops and metal fabrication</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 xml:space="preserve">Includes welding, sand blasting, spray painting </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5D79D4">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Irn </w:t>
            </w:r>
            <w:r w:rsidR="00496B4D" w:rsidRPr="000C1E57">
              <w:rPr>
                <w:rFonts w:eastAsia="Times New Roman" w:cs="Times New Roman"/>
              </w:rPr>
              <w:t>and steel works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metal treatment</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Mining </w:t>
            </w:r>
            <w:r w:rsidR="00496B4D" w:rsidRPr="000C1E57">
              <w:rPr>
                <w:rFonts w:eastAsia="Times New Roman" w:cs="Times New Roman"/>
              </w:rPr>
              <w:t>and extractive industries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Including mineral or ore processing or coal washing etc.</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Paper pulp or pulp products industries</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Pet </w:t>
            </w:r>
            <w:r w:rsidR="00496B4D" w:rsidRPr="000C1E57">
              <w:rPr>
                <w:rFonts w:eastAsia="Times New Roman" w:cs="Times New Roman"/>
              </w:rPr>
              <w:t>food manufacturing</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As distinct from food manufacturing</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power stations</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Sawmill or log processing works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Relating to often being off grid using steam or liquid fuel driven machinery, also drying kilns and use of pesticides</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Small engine service and repairs</w:t>
            </w:r>
          </w:p>
        </w:tc>
        <w:tc>
          <w:tcPr>
            <w:tcW w:w="5244"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 xml:space="preserve">Lawnmowers </w:t>
            </w:r>
            <w:r w:rsidR="00496B4D" w:rsidRPr="000C1E57">
              <w:rPr>
                <w:rFonts w:eastAsia="Times New Roman" w:cs="Times New Roman"/>
              </w:rPr>
              <w:t>and other small engine not considered motor vehicles</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Smelting </w:t>
            </w:r>
            <w:r w:rsidR="00496B4D" w:rsidRPr="000C1E57">
              <w:rPr>
                <w:rFonts w:eastAsia="Times New Roman" w:cs="Times New Roman"/>
              </w:rPr>
              <w:t>and refining</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Storage of plant and equipment</w:t>
            </w:r>
          </w:p>
        </w:tc>
        <w:tc>
          <w:tcPr>
            <w:tcW w:w="5244" w:type="dxa"/>
          </w:tcPr>
          <w:p w:rsidR="00496B4D" w:rsidRPr="000C1E57" w:rsidRDefault="005D79D4"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 xml:space="preserve">Generally </w:t>
            </w:r>
            <w:r w:rsidR="00496B4D" w:rsidRPr="000C1E57">
              <w:rPr>
                <w:rFonts w:eastAsia="Times New Roman" w:cs="Times New Roman"/>
              </w:rPr>
              <w:t>informal storage of equipment that may lead to land contamination</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Vehicle body repair workshops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Panel beaters and spray painting</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r w:rsidRPr="000C1E57">
              <w:rPr>
                <w:rFonts w:eastAsia="Times New Roman" w:cs="Times New Roman"/>
                <w:color w:val="000000"/>
              </w:rPr>
              <w:t>Transport</w:t>
            </w: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Air transport facilities</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Includes heliports and all ancillary buildings</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Emergency services facilities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Police, Ambulance Fire, SES have often included fuel storage</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Freight transport facility</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Motor vehicle service and repairs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Including cars sales yards and tyre shops</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railway yards</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Truck or transport depots</w:t>
            </w:r>
          </w:p>
        </w:tc>
        <w:tc>
          <w:tcPr>
            <w:tcW w:w="5244"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Place </w:t>
            </w:r>
            <w:r w:rsidR="00496B4D" w:rsidRPr="000C1E57">
              <w:rPr>
                <w:rFonts w:eastAsia="Times New Roman" w:cs="Times New Roman"/>
              </w:rPr>
              <w:t>used for the servicing and parking of trucks, earthmoving machinery and the like</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Vehicle washing</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t>Where involved in truck washing or engine degreasing for the public or as a standalone operation</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r w:rsidRPr="000C1E57">
              <w:rPr>
                <w:rFonts w:eastAsia="Times New Roman" w:cs="Times New Roman"/>
                <w:color w:val="000000"/>
              </w:rPr>
              <w:t>Waste</w:t>
            </w: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Contaminated soil and groundwater  treatment works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Junk yard</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land used for the collection, storage, abandonment or sale of scrap metals, waste paper, bottles or other scrap materials or goods, or land used for the collecting, dismantling, storage, salvaging, or abandonment of cars or other vehicles or machinery or for the sale of their parts.</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landfill sites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Sites use for the disposal of waste</w:t>
            </w: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Oil Recycling</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Scrap </w:t>
            </w:r>
            <w:r w:rsidR="00496B4D" w:rsidRPr="000C1E57">
              <w:rPr>
                <w:rFonts w:eastAsia="Times New Roman" w:cs="Times New Roman"/>
              </w:rPr>
              <w:t>yards</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Sewage treatment plants</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Microsoft Sans Serif"/>
              </w:rPr>
              <w:t>Site use for illegal waste disposal</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Use of uncertified fill</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0C1E57">
              <w:rPr>
                <w:rFonts w:eastAsia="Times New Roman" w:cs="Times New Roman"/>
              </w:rPr>
              <w:t>Land has been levelled or reshaped with fill material that has not been certified as suitable and or the filling has not been approved</w:t>
            </w: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5D79D4"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 xml:space="preserve">Waste </w:t>
            </w:r>
            <w:r w:rsidR="00496B4D" w:rsidRPr="000C1E57">
              <w:rPr>
                <w:rFonts w:eastAsia="Times New Roman" w:cs="Times New Roman"/>
              </w:rPr>
              <w:t>storage and treatment</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496B4D" w:rsidRPr="000C1E57" w:rsidTr="003414BF">
        <w:trPr>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keepNext/>
              <w:rPr>
                <w:rFonts w:eastAsia="Times New Roman" w:cs="Times New Roman"/>
                <w:color w:val="000000"/>
              </w:rPr>
            </w:pPr>
            <w:r w:rsidRPr="000C1E57">
              <w:rPr>
                <w:rFonts w:eastAsia="Times New Roman" w:cs="Times New Roman"/>
                <w:color w:val="000000"/>
              </w:rPr>
              <w:t>Other</w:t>
            </w:r>
          </w:p>
        </w:tc>
        <w:tc>
          <w:tcPr>
            <w:tcW w:w="2127"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Microsoft Sans Serif"/>
              </w:rPr>
            </w:pPr>
            <w:r w:rsidRPr="000C1E57">
              <w:rPr>
                <w:rFonts w:eastAsia="Times New Roman" w:cs="Times New Roman"/>
              </w:rPr>
              <w:t>Commercial or industrial fixed plant with liquid fuels, e.g. generator sets.</w:t>
            </w:r>
          </w:p>
        </w:tc>
        <w:tc>
          <w:tcPr>
            <w:tcW w:w="5244" w:type="dxa"/>
          </w:tcPr>
          <w:p w:rsidR="00496B4D" w:rsidRPr="000C1E57" w:rsidRDefault="00496B4D" w:rsidP="003414BF">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96B4D" w:rsidRPr="000C1E57" w:rsidTr="003414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Pr>
          <w:p w:rsidR="00496B4D" w:rsidRPr="000C1E57" w:rsidRDefault="00496B4D" w:rsidP="003414BF">
            <w:pPr>
              <w:rPr>
                <w:rFonts w:eastAsia="Times New Roman" w:cs="Times New Roman"/>
                <w:color w:val="000000"/>
              </w:rPr>
            </w:pPr>
          </w:p>
        </w:tc>
        <w:tc>
          <w:tcPr>
            <w:tcW w:w="2127"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0C1E57">
              <w:rPr>
                <w:rFonts w:eastAsia="Times New Roman" w:cs="Times New Roman"/>
              </w:rPr>
              <w:t>Rifle or shooting range</w:t>
            </w:r>
          </w:p>
        </w:tc>
        <w:tc>
          <w:tcPr>
            <w:tcW w:w="5244" w:type="dxa"/>
          </w:tcPr>
          <w:p w:rsidR="00496B4D" w:rsidRPr="000C1E57" w:rsidRDefault="00496B4D" w:rsidP="003414BF">
            <w:pPr>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bl>
    <w:p w:rsidR="00496B4D" w:rsidRDefault="00496B4D" w:rsidP="00496B4D">
      <w:pPr>
        <w:rPr>
          <w:rFonts w:asciiTheme="majorHAnsi" w:eastAsiaTheme="majorEastAsia" w:hAnsiTheme="majorHAnsi" w:cstheme="majorBidi"/>
          <w:b/>
          <w:bCs/>
          <w:color w:val="365F91" w:themeColor="accent1" w:themeShade="BF"/>
          <w:sz w:val="28"/>
          <w:szCs w:val="28"/>
        </w:rPr>
      </w:pPr>
    </w:p>
    <w:p w:rsidR="00496B4D" w:rsidRDefault="00496B4D" w:rsidP="000E6825">
      <w:pPr>
        <w:pStyle w:val="Heading1"/>
      </w:pPr>
      <w:bookmarkStart w:id="70" w:name="_Toc442782023"/>
      <w:r>
        <w:t>Appendix B Standard Conditions of Consent</w:t>
      </w:r>
      <w:bookmarkEnd w:id="68"/>
      <w:bookmarkEnd w:id="70"/>
    </w:p>
    <w:p w:rsidR="00496B4D" w:rsidDel="00E97EC7" w:rsidRDefault="00496B4D" w:rsidP="000E6825">
      <w:pPr>
        <w:pStyle w:val="Heading1"/>
      </w:pPr>
      <w:bookmarkStart w:id="71" w:name="_Toc442782024"/>
      <w:r w:rsidDel="00E97EC7">
        <w:t>Development Applications for contaminated sites</w:t>
      </w:r>
      <w:bookmarkEnd w:id="71"/>
    </w:p>
    <w:p w:rsidR="00496B4D" w:rsidRDefault="00496B4D" w:rsidP="00496B4D"/>
    <w:p w:rsidR="00496B4D" w:rsidRPr="002E48DD" w:rsidRDefault="00496B4D" w:rsidP="000E6825">
      <w:pPr>
        <w:pStyle w:val="Heading1"/>
      </w:pPr>
      <w:bookmarkStart w:id="72" w:name="_Toc442782025"/>
      <w:r w:rsidRPr="002E48DD">
        <w:t>Request for information:</w:t>
      </w:r>
      <w:bookmarkEnd w:id="72"/>
    </w:p>
    <w:p w:rsidR="00496B4D" w:rsidRDefault="00496B4D" w:rsidP="00496B4D">
      <w:pPr>
        <w:pStyle w:val="Heading2"/>
      </w:pPr>
      <w:bookmarkStart w:id="73" w:name="_Toc442782026"/>
      <w:r>
        <w:t>Site History</w:t>
      </w:r>
      <w:bookmarkEnd w:id="73"/>
    </w:p>
    <w:p w:rsidR="00496B4D" w:rsidRPr="00CC293D" w:rsidRDefault="00496B4D" w:rsidP="00496B4D">
      <w:pPr>
        <w:rPr>
          <w:i/>
        </w:rPr>
      </w:pPr>
      <w:r w:rsidRPr="00CC293D">
        <w:rPr>
          <w:i/>
        </w:rPr>
        <w:t>A review of the historical land uses of the site is requested to ensure that any activities that have the potential to cause land contamination are identified. Council request</w:t>
      </w:r>
      <w:r w:rsidR="00BA27BB">
        <w:rPr>
          <w:i/>
        </w:rPr>
        <w:t>s</w:t>
      </w:r>
      <w:r w:rsidRPr="00CC293D">
        <w:rPr>
          <w:i/>
        </w:rPr>
        <w:t xml:space="preserve"> that this information </w:t>
      </w:r>
      <w:r w:rsidR="005D79D4">
        <w:rPr>
          <w:i/>
        </w:rPr>
        <w:t>be</w:t>
      </w:r>
      <w:r w:rsidR="005D79D4" w:rsidRPr="00CC293D">
        <w:rPr>
          <w:i/>
        </w:rPr>
        <w:t xml:space="preserve"> </w:t>
      </w:r>
      <w:r w:rsidRPr="00CC293D">
        <w:rPr>
          <w:i/>
        </w:rPr>
        <w:t xml:space="preserve">forwarded with a statutory declaration by any person furnishing relevant information declaring that the information is true and complete to the best of their knowledge. </w:t>
      </w:r>
    </w:p>
    <w:p w:rsidR="00496B4D" w:rsidRPr="00CC293D" w:rsidRDefault="00496B4D" w:rsidP="00496B4D">
      <w:pPr>
        <w:rPr>
          <w:i/>
        </w:rPr>
      </w:pPr>
      <w:r w:rsidRPr="00CC293D">
        <w:rPr>
          <w:i/>
        </w:rPr>
        <w:t xml:space="preserve">Where a potentially contaminating activity is identified, a relevant contaminated site investigation will be required and shall be carried out in accordance with Council’s Contaminated Land Policy, the </w:t>
      </w:r>
      <w:r>
        <w:rPr>
          <w:i/>
        </w:rPr>
        <w:t>Managing</w:t>
      </w:r>
      <w:r w:rsidRPr="00CC293D">
        <w:rPr>
          <w:i/>
        </w:rPr>
        <w:t xml:space="preserve"> Land Contamination </w:t>
      </w:r>
      <w:r w:rsidR="00CF2B29">
        <w:rPr>
          <w:i/>
        </w:rPr>
        <w:t>Planning Guideline</w:t>
      </w:r>
      <w:r>
        <w:rPr>
          <w:i/>
        </w:rPr>
        <w:t xml:space="preserve"> (1998)</w:t>
      </w:r>
      <w:r w:rsidRPr="00CC293D">
        <w:rPr>
          <w:i/>
        </w:rPr>
        <w:t xml:space="preserve">, relevant EPA Guidelines and the </w:t>
      </w:r>
      <w:r>
        <w:rPr>
          <w:i/>
        </w:rPr>
        <w:t xml:space="preserve">Assessment of Site Contamination </w:t>
      </w:r>
      <w:r w:rsidRPr="00CC293D">
        <w:rPr>
          <w:i/>
        </w:rPr>
        <w:t>NEPM</w:t>
      </w:r>
      <w:r>
        <w:rPr>
          <w:i/>
        </w:rPr>
        <w:t xml:space="preserve"> (1999 as amended 2013)</w:t>
      </w:r>
      <w:r w:rsidRPr="00CC293D">
        <w:rPr>
          <w:i/>
        </w:rPr>
        <w:t>. Please note the requirements specified in Council’s policy for consultants reporting and for Site Audits.</w:t>
      </w:r>
    </w:p>
    <w:p w:rsidR="00496B4D" w:rsidRDefault="00496B4D" w:rsidP="00496B4D">
      <w:pPr>
        <w:pStyle w:val="Heading2"/>
      </w:pPr>
      <w:bookmarkStart w:id="74" w:name="_Toc442782027"/>
      <w:r>
        <w:t>Preliminary investigations</w:t>
      </w:r>
      <w:bookmarkEnd w:id="74"/>
    </w:p>
    <w:p w:rsidR="00496B4D" w:rsidRPr="00CC293D" w:rsidRDefault="00496B4D" w:rsidP="00496B4D">
      <w:pPr>
        <w:rPr>
          <w:i/>
        </w:rPr>
      </w:pPr>
      <w:r w:rsidRPr="00CC293D">
        <w:rPr>
          <w:i/>
        </w:rPr>
        <w:t xml:space="preserve">A preliminary contaminated site investigation is required to be submitted prior to further assessment of DA Number/year. The preliminary investigation shall be carried out in accordance with Council’s Contaminated Land Policy, the </w:t>
      </w:r>
      <w:r>
        <w:rPr>
          <w:i/>
        </w:rPr>
        <w:t>Managing</w:t>
      </w:r>
      <w:r w:rsidRPr="00CC293D">
        <w:rPr>
          <w:i/>
        </w:rPr>
        <w:t xml:space="preserve"> Land Contamination </w:t>
      </w:r>
      <w:r w:rsidR="00CF2B29">
        <w:rPr>
          <w:i/>
        </w:rPr>
        <w:t>Planning Guideline</w:t>
      </w:r>
      <w:r>
        <w:rPr>
          <w:i/>
        </w:rPr>
        <w:t xml:space="preserve"> (1998)</w:t>
      </w:r>
      <w:r w:rsidRPr="00CC293D">
        <w:rPr>
          <w:i/>
        </w:rPr>
        <w:t xml:space="preserve">, relevant </w:t>
      </w:r>
      <w:r w:rsidRPr="00CC293D">
        <w:rPr>
          <w:i/>
        </w:rPr>
        <w:lastRenderedPageBreak/>
        <w:t xml:space="preserve">EPA Guidelines and the </w:t>
      </w:r>
      <w:r>
        <w:rPr>
          <w:i/>
        </w:rPr>
        <w:t xml:space="preserve">Assessment of Site Contamination </w:t>
      </w:r>
      <w:r w:rsidRPr="00CC293D">
        <w:rPr>
          <w:i/>
        </w:rPr>
        <w:t>NEPM</w:t>
      </w:r>
      <w:r>
        <w:rPr>
          <w:i/>
        </w:rPr>
        <w:t xml:space="preserve"> (1999 as amended 2013)</w:t>
      </w:r>
      <w:r w:rsidRPr="00CC293D">
        <w:rPr>
          <w:i/>
        </w:rPr>
        <w:t>. Please note the requirements specified in Council’s policy for consultants reporting and for Site Audits.</w:t>
      </w:r>
    </w:p>
    <w:p w:rsidR="00496B4D" w:rsidRDefault="00496B4D" w:rsidP="00496B4D">
      <w:pPr>
        <w:pStyle w:val="Heading2"/>
      </w:pPr>
      <w:bookmarkStart w:id="75" w:name="_Toc442782028"/>
      <w:r>
        <w:t>Detailed investigations</w:t>
      </w:r>
      <w:bookmarkEnd w:id="75"/>
    </w:p>
    <w:p w:rsidR="00496B4D" w:rsidRPr="00CC293D" w:rsidRDefault="00496B4D" w:rsidP="00496B4D">
      <w:pPr>
        <w:rPr>
          <w:i/>
        </w:rPr>
      </w:pPr>
      <w:r w:rsidRPr="00CC293D">
        <w:rPr>
          <w:i/>
        </w:rPr>
        <w:t xml:space="preserve">A detailed contaminated site investigation is required to be submitted prior to further assessment of DA Number/year. The detail Investigation shall be carried out in accordance with Council’s Contaminated Land Policy, the Managing Land Contamination </w:t>
      </w:r>
      <w:r w:rsidR="00CF2B29">
        <w:rPr>
          <w:i/>
        </w:rPr>
        <w:t>Planning Guideline</w:t>
      </w:r>
      <w:r w:rsidRPr="00CC293D">
        <w:rPr>
          <w:i/>
        </w:rPr>
        <w:t xml:space="preserve"> (1998), relevant EPA Guidelines and the Assessment of Site Contamination NEPM (</w:t>
      </w:r>
      <w:r>
        <w:rPr>
          <w:i/>
        </w:rPr>
        <w:t xml:space="preserve">1999 as amended </w:t>
      </w:r>
      <w:r w:rsidRPr="00CC293D">
        <w:rPr>
          <w:i/>
        </w:rPr>
        <w:t>2013). Please note the requirements specified in Council’s policy for consultants reporting and for Site Audits.</w:t>
      </w:r>
    </w:p>
    <w:p w:rsidR="00496B4D" w:rsidRPr="002E48DD" w:rsidRDefault="00496B4D" w:rsidP="000E6825">
      <w:pPr>
        <w:pStyle w:val="Heading1"/>
      </w:pPr>
      <w:bookmarkStart w:id="76" w:name="_Toc442782029"/>
      <w:r w:rsidRPr="002E48DD">
        <w:t>Deferred Commencement</w:t>
      </w:r>
      <w:r>
        <w:t xml:space="preserve"> or prior to Construction Certificate</w:t>
      </w:r>
      <w:r w:rsidRPr="002E48DD">
        <w:t>:</w:t>
      </w:r>
      <w:bookmarkEnd w:id="76"/>
    </w:p>
    <w:p w:rsidR="00496B4D" w:rsidRDefault="00496B4D" w:rsidP="00496B4D">
      <w:pPr>
        <w:pStyle w:val="Heading2"/>
      </w:pPr>
      <w:bookmarkStart w:id="77" w:name="_Toc442782030"/>
      <w:r>
        <w:t>Remediation Action Plans</w:t>
      </w:r>
      <w:bookmarkEnd w:id="77"/>
    </w:p>
    <w:p w:rsidR="00496B4D" w:rsidRPr="00CC293D" w:rsidRDefault="00496B4D" w:rsidP="00496B4D">
      <w:pPr>
        <w:rPr>
          <w:i/>
        </w:rPr>
      </w:pPr>
      <w:r w:rsidRPr="00CC293D">
        <w:rPr>
          <w:i/>
        </w:rPr>
        <w:t xml:space="preserve">A Remediation Action Plan (RAP) is to be prepared that addresses the contamination identified in </w:t>
      </w:r>
      <w:r w:rsidRPr="00CC293D">
        <w:t>[report(s) details</w:t>
      </w:r>
      <w:r w:rsidRPr="00473668">
        <w:rPr>
          <w:i/>
        </w:rPr>
        <w:t xml:space="preserve"> </w:t>
      </w:r>
      <w:r>
        <w:rPr>
          <w:i/>
        </w:rPr>
        <w:t>Title, Author, Date</w:t>
      </w:r>
      <w:r w:rsidRPr="00CC293D">
        <w:t>].</w:t>
      </w:r>
      <w:r w:rsidRPr="00CC293D">
        <w:rPr>
          <w:i/>
        </w:rPr>
        <w:t xml:space="preserve"> The RAP must be prepared in accordance with Council’s Contaminated Land Policy, the </w:t>
      </w:r>
      <w:r>
        <w:rPr>
          <w:i/>
        </w:rPr>
        <w:t>Managing</w:t>
      </w:r>
      <w:r w:rsidRPr="00CC293D">
        <w:rPr>
          <w:i/>
        </w:rPr>
        <w:t xml:space="preserve"> Land Contamination </w:t>
      </w:r>
      <w:r w:rsidR="00CF2B29">
        <w:rPr>
          <w:i/>
        </w:rPr>
        <w:t>Planning Guideline</w:t>
      </w:r>
      <w:r>
        <w:rPr>
          <w:i/>
        </w:rPr>
        <w:t xml:space="preserve"> (1998)</w:t>
      </w:r>
      <w:r w:rsidRPr="00CC293D">
        <w:rPr>
          <w:i/>
        </w:rPr>
        <w:t xml:space="preserve">, relevant EPA Guidelines and the </w:t>
      </w:r>
      <w:r>
        <w:rPr>
          <w:i/>
        </w:rPr>
        <w:t xml:space="preserve">Assessment of Site Contamination </w:t>
      </w:r>
      <w:r w:rsidRPr="00CC293D">
        <w:rPr>
          <w:i/>
        </w:rPr>
        <w:t>NEPM</w:t>
      </w:r>
      <w:r>
        <w:rPr>
          <w:i/>
        </w:rPr>
        <w:t xml:space="preserve"> (1999 as amended 2013)</w:t>
      </w:r>
      <w:r w:rsidRPr="00CC293D">
        <w:rPr>
          <w:i/>
        </w:rPr>
        <w:t>. Please note the requirements specified in Council’s policy for consultant</w:t>
      </w:r>
      <w:r w:rsidR="00BA27BB">
        <w:rPr>
          <w:i/>
        </w:rPr>
        <w:t>’</w:t>
      </w:r>
      <w:r w:rsidRPr="00CC293D">
        <w:rPr>
          <w:i/>
        </w:rPr>
        <w:t xml:space="preserve">s reporting and for </w:t>
      </w:r>
      <w:r w:rsidR="00BA27BB">
        <w:rPr>
          <w:i/>
        </w:rPr>
        <w:t>s</w:t>
      </w:r>
      <w:r w:rsidRPr="00CC293D">
        <w:rPr>
          <w:i/>
        </w:rPr>
        <w:t xml:space="preserve">ite </w:t>
      </w:r>
      <w:r w:rsidR="00BA27BB">
        <w:rPr>
          <w:i/>
        </w:rPr>
        <w:t>a</w:t>
      </w:r>
      <w:r w:rsidRPr="00CC293D">
        <w:rPr>
          <w:i/>
        </w:rPr>
        <w:t>udits.</w:t>
      </w:r>
    </w:p>
    <w:p w:rsidR="00496B4D" w:rsidRPr="00CC293D" w:rsidRDefault="00496B4D" w:rsidP="00496B4D">
      <w:pPr>
        <w:rPr>
          <w:i/>
        </w:rPr>
      </w:pPr>
      <w:r>
        <w:rPr>
          <w:i/>
        </w:rPr>
        <w:t xml:space="preserve">[A Site Audit statement </w:t>
      </w:r>
      <w:r w:rsidRPr="00CC293D">
        <w:rPr>
          <w:i/>
        </w:rPr>
        <w:t xml:space="preserve">stating that the land </w:t>
      </w:r>
      <w:r w:rsidRPr="00473668">
        <w:rPr>
          <w:i/>
        </w:rPr>
        <w:t xml:space="preserve">CAN BE MADE SUITABLE </w:t>
      </w:r>
      <w:r>
        <w:rPr>
          <w:i/>
        </w:rPr>
        <w:t xml:space="preserve">(Section B) </w:t>
      </w:r>
      <w:r w:rsidRPr="00CC293D">
        <w:rPr>
          <w:i/>
        </w:rPr>
        <w:t>for the proposed development as</w:t>
      </w:r>
      <w:r>
        <w:t xml:space="preserve"> [insert SAS land use category of the development] </w:t>
      </w:r>
      <w:r w:rsidRPr="00CC293D">
        <w:rPr>
          <w:i/>
        </w:rPr>
        <w:t>land use shall be provided to Council. Please note the requirements specified in Council’s policy for</w:t>
      </w:r>
      <w:r w:rsidR="00BA27BB">
        <w:rPr>
          <w:i/>
        </w:rPr>
        <w:t xml:space="preserve"> s</w:t>
      </w:r>
      <w:r w:rsidRPr="00CC293D">
        <w:rPr>
          <w:i/>
        </w:rPr>
        <w:t>ite</w:t>
      </w:r>
      <w:r w:rsidR="000C37DC">
        <w:rPr>
          <w:i/>
        </w:rPr>
        <w:t xml:space="preserve"> </w:t>
      </w:r>
      <w:r w:rsidR="00BA27BB">
        <w:rPr>
          <w:i/>
        </w:rPr>
        <w:t>a</w:t>
      </w:r>
      <w:r w:rsidRPr="00CC293D">
        <w:rPr>
          <w:i/>
        </w:rPr>
        <w:t>udits.</w:t>
      </w:r>
      <w:r>
        <w:rPr>
          <w:i/>
        </w:rPr>
        <w:t>]</w:t>
      </w:r>
    </w:p>
    <w:p w:rsidR="00496B4D" w:rsidRDefault="00496B4D" w:rsidP="00496B4D">
      <w:pPr>
        <w:rPr>
          <w:i/>
        </w:rPr>
      </w:pPr>
      <w:r>
        <w:rPr>
          <w:i/>
        </w:rPr>
        <w:t>[</w:t>
      </w:r>
      <w:r w:rsidRPr="00CC293D">
        <w:rPr>
          <w:i/>
        </w:rPr>
        <w:t>Any remediation carried out prior to commencement is subject to the requirements to either obtain consent or notify Council in accordance wit</w:t>
      </w:r>
      <w:r>
        <w:rPr>
          <w:i/>
        </w:rPr>
        <w:t xml:space="preserve">h SEPP 55 and Council’s </w:t>
      </w:r>
      <w:r w:rsidR="00BA27BB">
        <w:rPr>
          <w:i/>
        </w:rPr>
        <w:t>p</w:t>
      </w:r>
      <w:r>
        <w:rPr>
          <w:i/>
        </w:rPr>
        <w:t>olicy.]</w:t>
      </w:r>
    </w:p>
    <w:p w:rsidR="00496B4D" w:rsidRDefault="00496B4D" w:rsidP="00496B4D">
      <w:pPr>
        <w:pStyle w:val="Heading2"/>
      </w:pPr>
      <w:bookmarkStart w:id="78" w:name="_Toc442782031"/>
      <w:r>
        <w:t>Validation</w:t>
      </w:r>
      <w:bookmarkEnd w:id="78"/>
    </w:p>
    <w:p w:rsidR="00496B4D" w:rsidRPr="00CC293D" w:rsidRDefault="00496B4D" w:rsidP="00496B4D">
      <w:pPr>
        <w:rPr>
          <w:i/>
        </w:rPr>
      </w:pPr>
      <w:r w:rsidRPr="00CC293D">
        <w:rPr>
          <w:i/>
        </w:rPr>
        <w:t xml:space="preserve">A validation report shall be provided to Council to confirm that the RAP has been carried out. The validation report must be prepared in accordance with Council’s Contaminated Land Policy, the Managing Land Contamination </w:t>
      </w:r>
      <w:r w:rsidR="00CF2B29">
        <w:rPr>
          <w:i/>
        </w:rPr>
        <w:t>Planning Guideline</w:t>
      </w:r>
      <w:r w:rsidRPr="00CC293D">
        <w:rPr>
          <w:i/>
        </w:rPr>
        <w:t xml:space="preserve"> (1998), relevant EPA Guidelines and the Assessment of Site Contamination NEPM (</w:t>
      </w:r>
      <w:r>
        <w:rPr>
          <w:i/>
        </w:rPr>
        <w:t xml:space="preserve">1999 as amended </w:t>
      </w:r>
      <w:r w:rsidRPr="00CC293D">
        <w:rPr>
          <w:i/>
        </w:rPr>
        <w:t>2013). Please note the requirements specified in Council’s policy for consultants</w:t>
      </w:r>
      <w:r w:rsidR="00BA27BB">
        <w:rPr>
          <w:i/>
        </w:rPr>
        <w:t>’</w:t>
      </w:r>
      <w:r w:rsidRPr="00CC293D">
        <w:rPr>
          <w:i/>
        </w:rPr>
        <w:t xml:space="preserve"> reporting and for Site Audits.</w:t>
      </w:r>
    </w:p>
    <w:p w:rsidR="00496B4D" w:rsidRPr="00CC293D" w:rsidRDefault="00496B4D" w:rsidP="00496B4D">
      <w:pPr>
        <w:rPr>
          <w:i/>
        </w:rPr>
      </w:pPr>
      <w:r w:rsidRPr="00CC293D">
        <w:rPr>
          <w:i/>
        </w:rPr>
        <w:t xml:space="preserve">Any recommendations identified in the </w:t>
      </w:r>
      <w:r w:rsidR="00BA27BB">
        <w:rPr>
          <w:i/>
        </w:rPr>
        <w:t>v</w:t>
      </w:r>
      <w:r w:rsidRPr="00CC293D">
        <w:rPr>
          <w:i/>
        </w:rPr>
        <w:t>alidation report shall be binding on the development.</w:t>
      </w:r>
    </w:p>
    <w:p w:rsidR="00496B4D" w:rsidRDefault="00496B4D" w:rsidP="008277E8">
      <w:pPr>
        <w:pStyle w:val="Heading2"/>
      </w:pPr>
      <w:bookmarkStart w:id="79" w:name="_Toc442782032"/>
      <w:r>
        <w:t>Environmental or Site Management Plans</w:t>
      </w:r>
      <w:bookmarkEnd w:id="79"/>
    </w:p>
    <w:p w:rsidR="00496B4D" w:rsidRPr="00CC293D" w:rsidRDefault="00496B4D" w:rsidP="00496B4D">
      <w:pPr>
        <w:rPr>
          <w:i/>
        </w:rPr>
      </w:pPr>
      <w:r>
        <w:rPr>
          <w:i/>
        </w:rPr>
        <w:t xml:space="preserve">A </w:t>
      </w:r>
      <w:r w:rsidRPr="00CC293D">
        <w:rPr>
          <w:i/>
        </w:rPr>
        <w:t>Site Management Plan</w:t>
      </w:r>
      <w:r w:rsidRPr="00E4459E">
        <w:t xml:space="preserve"> </w:t>
      </w:r>
      <w:r w:rsidRPr="00E4459E">
        <w:rPr>
          <w:i/>
        </w:rPr>
        <w:t>(has the same meaning as an Environmental Management plan as defined in the Guidelines for the NSW Site Auditor Scheme (2nd edition) (DEC NSW 2006))</w:t>
      </w:r>
      <w:r w:rsidRPr="00CC293D">
        <w:rPr>
          <w:i/>
        </w:rPr>
        <w:t xml:space="preserve">, if required to make the site suitable for the development, shall be submitted to Council for approval. </w:t>
      </w:r>
      <w:r>
        <w:rPr>
          <w:i/>
        </w:rPr>
        <w:t xml:space="preserve">In consideration of approval of the site management plan, Council shall have regard </w:t>
      </w:r>
      <w:r w:rsidR="00BA27BB">
        <w:rPr>
          <w:i/>
        </w:rPr>
        <w:t xml:space="preserve">to </w:t>
      </w:r>
      <w:r w:rsidR="00BA27BB" w:rsidRPr="00E4459E">
        <w:rPr>
          <w:i/>
        </w:rPr>
        <w:t>how</w:t>
      </w:r>
      <w:r w:rsidRPr="00E4459E">
        <w:rPr>
          <w:i/>
        </w:rPr>
        <w:t xml:space="preserve"> land use will be restricted, compliance with any ongoing monitoring and responses to unsatisfactory monitoring results. </w:t>
      </w:r>
      <w:r w:rsidRPr="00CC293D">
        <w:rPr>
          <w:i/>
        </w:rPr>
        <w:t xml:space="preserve">The Site Management Plan must be prepared in accordance with Council’s </w:t>
      </w:r>
      <w:r w:rsidRPr="00CC293D">
        <w:rPr>
          <w:i/>
        </w:rPr>
        <w:lastRenderedPageBreak/>
        <w:t xml:space="preserve">Contaminated Land Policy, the Managing Land Contamination </w:t>
      </w:r>
      <w:r w:rsidR="00CF2B29">
        <w:rPr>
          <w:i/>
        </w:rPr>
        <w:t>Planning Guideline</w:t>
      </w:r>
      <w:r w:rsidRPr="00CC293D">
        <w:rPr>
          <w:i/>
        </w:rPr>
        <w:t xml:space="preserve"> (1998), relevant EPA Guidelines and the Assessment of Site Contamination NEPM (</w:t>
      </w:r>
      <w:r>
        <w:rPr>
          <w:i/>
        </w:rPr>
        <w:t xml:space="preserve">1999 as amended </w:t>
      </w:r>
      <w:r w:rsidRPr="00CC293D">
        <w:rPr>
          <w:i/>
        </w:rPr>
        <w:t>2013). Please note the requirements specified in Council’s policy for consultants reporting and for Site Audits.</w:t>
      </w:r>
    </w:p>
    <w:p w:rsidR="00496B4D" w:rsidRPr="00CC293D" w:rsidRDefault="00496B4D" w:rsidP="00496B4D">
      <w:pPr>
        <w:rPr>
          <w:i/>
        </w:rPr>
      </w:pPr>
      <w:r w:rsidRPr="00E4459E">
        <w:rPr>
          <w:i/>
        </w:rPr>
        <w:t xml:space="preserve">A restriction or covenant requiring compliance with the </w:t>
      </w:r>
      <w:r>
        <w:rPr>
          <w:i/>
        </w:rPr>
        <w:t xml:space="preserve">approved </w:t>
      </w:r>
      <w:r w:rsidRPr="00E4459E">
        <w:rPr>
          <w:i/>
        </w:rPr>
        <w:t>site management plan must be registered on the title under section 88E of the Conveyancing Act 1919 or section 29(3) of the Contaminated Land Management Act 1997. Council is to be named as the only party able to vary or release the restriction or covenant.</w:t>
      </w:r>
    </w:p>
    <w:p w:rsidR="00496B4D" w:rsidRDefault="00496B4D" w:rsidP="00496B4D">
      <w:pPr>
        <w:pStyle w:val="Heading2"/>
      </w:pPr>
      <w:bookmarkStart w:id="80" w:name="_Toc442782033"/>
      <w:r>
        <w:t>Site Audit Statement</w:t>
      </w:r>
      <w:bookmarkEnd w:id="80"/>
    </w:p>
    <w:p w:rsidR="00496B4D" w:rsidRDefault="00496B4D" w:rsidP="00496B4D">
      <w:r w:rsidRPr="00CC293D">
        <w:rPr>
          <w:i/>
        </w:rPr>
        <w:t>A Statutory Site Audit Statement stating that the land is suitable for the proposed development as</w:t>
      </w:r>
      <w:r>
        <w:t xml:space="preserve"> [insert SAS land use category of the development] </w:t>
      </w:r>
      <w:r w:rsidRPr="00CC293D">
        <w:rPr>
          <w:i/>
        </w:rPr>
        <w:t>land use shall be provided to Council. Please note the requirements specified in Council’s policy for Site Audits.</w:t>
      </w:r>
    </w:p>
    <w:p w:rsidR="00496B4D" w:rsidRPr="00092D1F" w:rsidRDefault="00496B4D" w:rsidP="00823AF7">
      <w:pPr>
        <w:pStyle w:val="Heading1"/>
      </w:pPr>
      <w:bookmarkStart w:id="81" w:name="_Toc442782034"/>
      <w:r w:rsidRPr="00092D1F">
        <w:t>Category 1 remediation:</w:t>
      </w:r>
      <w:r w:rsidRPr="00092D1F">
        <w:rPr>
          <w:rStyle w:val="FootnoteReference"/>
        </w:rPr>
        <w:footnoteReference w:id="1"/>
      </w:r>
      <w:bookmarkEnd w:id="81"/>
    </w:p>
    <w:p w:rsidR="00496B4D" w:rsidRPr="00442918" w:rsidRDefault="00496B4D" w:rsidP="00496B4D">
      <w:pPr>
        <w:rPr>
          <w:sz w:val="2"/>
        </w:rPr>
      </w:pPr>
    </w:p>
    <w:p w:rsidR="00496B4D" w:rsidRDefault="00496B4D" w:rsidP="000C37DC">
      <w:pPr>
        <w:pStyle w:val="ListParagraph"/>
        <w:numPr>
          <w:ilvl w:val="0"/>
          <w:numId w:val="32"/>
        </w:numPr>
        <w:spacing w:after="240"/>
        <w:contextualSpacing w:val="0"/>
        <w:rPr>
          <w:i/>
        </w:rPr>
      </w:pPr>
      <w:r>
        <w:rPr>
          <w:i/>
        </w:rPr>
        <w:t xml:space="preserve">Remediation activities shall be carried out in accordance with the RAP [insert details of RAP: </w:t>
      </w:r>
      <w:r w:rsidR="00BA27BB">
        <w:rPr>
          <w:i/>
        </w:rPr>
        <w:t>title</w:t>
      </w:r>
      <w:r>
        <w:rPr>
          <w:i/>
        </w:rPr>
        <w:t xml:space="preserve">, </w:t>
      </w:r>
      <w:r w:rsidR="00BA27BB">
        <w:rPr>
          <w:i/>
        </w:rPr>
        <w:t>author</w:t>
      </w:r>
      <w:r>
        <w:rPr>
          <w:i/>
        </w:rPr>
        <w:t xml:space="preserve">, </w:t>
      </w:r>
      <w:r w:rsidR="00BA27BB">
        <w:rPr>
          <w:i/>
        </w:rPr>
        <w:t>date</w:t>
      </w:r>
      <w:r>
        <w:rPr>
          <w:i/>
        </w:rPr>
        <w:t xml:space="preserve">]. Any variation to the RAP must be communicated to Council before </w:t>
      </w:r>
      <w:r w:rsidR="00BA27BB">
        <w:rPr>
          <w:i/>
        </w:rPr>
        <w:t xml:space="preserve">work is </w:t>
      </w:r>
      <w:r>
        <w:rPr>
          <w:i/>
        </w:rPr>
        <w:t xml:space="preserve">substantially commenced to determine if any proposed variation will require reassessment under s96 of the EP&amp;A Act. </w:t>
      </w:r>
    </w:p>
    <w:p w:rsidR="00496B4D" w:rsidRDefault="00496B4D" w:rsidP="000C37DC">
      <w:pPr>
        <w:pStyle w:val="ListParagraph"/>
        <w:numPr>
          <w:ilvl w:val="0"/>
          <w:numId w:val="32"/>
        </w:numPr>
        <w:spacing w:after="240"/>
        <w:contextualSpacing w:val="0"/>
        <w:rPr>
          <w:i/>
        </w:rPr>
      </w:pPr>
      <w:r>
        <w:rPr>
          <w:i/>
        </w:rPr>
        <w:t xml:space="preserve"> Remediation work is to be carried out by a suitably qualified and experienced contractor under the guidance of a contaminated land consultant </w:t>
      </w:r>
      <w:r w:rsidR="00BA27BB">
        <w:rPr>
          <w:i/>
        </w:rPr>
        <w:t xml:space="preserve">who </w:t>
      </w:r>
      <w:r>
        <w:rPr>
          <w:i/>
        </w:rPr>
        <w:t>meets the requirements of Council’s Contaminated Land Policy in relation to reporting, certification and insurances.</w:t>
      </w:r>
    </w:p>
    <w:p w:rsidR="00496B4D" w:rsidRDefault="00496B4D" w:rsidP="000C37DC">
      <w:pPr>
        <w:pStyle w:val="ListParagraph"/>
        <w:numPr>
          <w:ilvl w:val="0"/>
          <w:numId w:val="32"/>
        </w:numPr>
        <w:spacing w:after="240"/>
        <w:contextualSpacing w:val="0"/>
        <w:rPr>
          <w:i/>
        </w:rPr>
      </w:pPr>
      <w:r w:rsidRPr="006518D9">
        <w:rPr>
          <w:i/>
        </w:rPr>
        <w:t xml:space="preserve">A </w:t>
      </w:r>
      <w:r w:rsidR="00BA27BB">
        <w:rPr>
          <w:i/>
        </w:rPr>
        <w:t>s</w:t>
      </w:r>
      <w:r w:rsidRPr="006518D9">
        <w:rPr>
          <w:i/>
        </w:rPr>
        <w:t>ite</w:t>
      </w:r>
      <w:r w:rsidR="00BA27BB">
        <w:rPr>
          <w:i/>
        </w:rPr>
        <w:t xml:space="preserve"> a</w:t>
      </w:r>
      <w:r w:rsidRPr="006518D9">
        <w:rPr>
          <w:i/>
        </w:rPr>
        <w:t>uditor shall oversee the remediation</w:t>
      </w:r>
      <w:r w:rsidR="00BA27BB">
        <w:rPr>
          <w:i/>
        </w:rPr>
        <w:t xml:space="preserve"> </w:t>
      </w:r>
      <w:r>
        <w:rPr>
          <w:i/>
        </w:rPr>
        <w:t xml:space="preserve">[and must be, where practicable, the same </w:t>
      </w:r>
      <w:r w:rsidR="00BA27BB">
        <w:rPr>
          <w:i/>
        </w:rPr>
        <w:t>s</w:t>
      </w:r>
      <w:r>
        <w:rPr>
          <w:i/>
        </w:rPr>
        <w:t>ite</w:t>
      </w:r>
      <w:r w:rsidR="00BA27BB">
        <w:rPr>
          <w:i/>
        </w:rPr>
        <w:t xml:space="preserve"> a</w:t>
      </w:r>
      <w:r>
        <w:rPr>
          <w:i/>
        </w:rPr>
        <w:t xml:space="preserve">uditor that has reviewed the RAP]. The </w:t>
      </w:r>
      <w:r w:rsidR="00BA27BB">
        <w:rPr>
          <w:i/>
        </w:rPr>
        <w:t>s</w:t>
      </w:r>
      <w:r>
        <w:rPr>
          <w:i/>
        </w:rPr>
        <w:t xml:space="preserve">ite </w:t>
      </w:r>
      <w:r w:rsidR="00BA27BB">
        <w:rPr>
          <w:i/>
        </w:rPr>
        <w:t>a</w:t>
      </w:r>
      <w:r>
        <w:rPr>
          <w:i/>
        </w:rPr>
        <w:t xml:space="preserve">uditor will need to provide a site </w:t>
      </w:r>
      <w:r w:rsidR="00BA27BB">
        <w:rPr>
          <w:i/>
        </w:rPr>
        <w:t>a</w:t>
      </w:r>
      <w:r>
        <w:rPr>
          <w:i/>
        </w:rPr>
        <w:t xml:space="preserve">udit </w:t>
      </w:r>
      <w:r w:rsidR="00BA27BB">
        <w:rPr>
          <w:i/>
        </w:rPr>
        <w:t>s</w:t>
      </w:r>
      <w:r>
        <w:rPr>
          <w:i/>
        </w:rPr>
        <w:t xml:space="preserve">tatement for the validation report and any Environmental or Site Management Plan </w:t>
      </w:r>
      <w:r w:rsidRPr="00CC293D">
        <w:rPr>
          <w:i/>
        </w:rPr>
        <w:t>stating that the land is suitable for the proposed development as</w:t>
      </w:r>
      <w:r>
        <w:t xml:space="preserve"> [insert SAS land use category of the development] </w:t>
      </w:r>
      <w:r w:rsidRPr="00CC293D">
        <w:rPr>
          <w:i/>
        </w:rPr>
        <w:t>land use shall be provided to Council.</w:t>
      </w:r>
    </w:p>
    <w:p w:rsidR="00496B4D" w:rsidRPr="006518D9" w:rsidRDefault="00496B4D" w:rsidP="000C37DC">
      <w:pPr>
        <w:pStyle w:val="ListParagraph"/>
        <w:numPr>
          <w:ilvl w:val="0"/>
          <w:numId w:val="32"/>
        </w:numPr>
        <w:spacing w:after="240"/>
        <w:contextualSpacing w:val="0"/>
        <w:rPr>
          <w:i/>
        </w:rPr>
      </w:pPr>
      <w:r w:rsidRPr="006518D9">
        <w:rPr>
          <w:i/>
        </w:rPr>
        <w:t>A Construction Certificate shall be required for any structure required to carry out the remediation.</w:t>
      </w:r>
    </w:p>
    <w:p w:rsidR="00496B4D" w:rsidRPr="0029568A" w:rsidRDefault="00496B4D" w:rsidP="00496B4D">
      <w:pPr>
        <w:spacing w:after="240"/>
        <w:rPr>
          <w:u w:val="single"/>
        </w:rPr>
      </w:pPr>
      <w:r w:rsidRPr="0029568A">
        <w:rPr>
          <w:u w:val="single"/>
        </w:rPr>
        <w:t>Communi</w:t>
      </w:r>
      <w:r>
        <w:rPr>
          <w:u w:val="single"/>
        </w:rPr>
        <w:t>ty consultation</w:t>
      </w:r>
    </w:p>
    <w:p w:rsidR="00496B4D" w:rsidRPr="0026076A" w:rsidRDefault="00496B4D" w:rsidP="000C37DC">
      <w:pPr>
        <w:pStyle w:val="ListParagraph"/>
        <w:numPr>
          <w:ilvl w:val="0"/>
          <w:numId w:val="32"/>
        </w:numPr>
        <w:spacing w:after="240"/>
        <w:contextualSpacing w:val="0"/>
        <w:rPr>
          <w:i/>
        </w:rPr>
      </w:pPr>
      <w:r w:rsidRPr="0026076A">
        <w:rPr>
          <w:i/>
        </w:rPr>
        <w:t>Adjoining property owners must be notified in writing of the commencement date</w:t>
      </w:r>
      <w:r>
        <w:rPr>
          <w:i/>
        </w:rPr>
        <w:t xml:space="preserve"> </w:t>
      </w:r>
      <w:r w:rsidRPr="0026076A">
        <w:rPr>
          <w:i/>
        </w:rPr>
        <w:t>of the remediation activities at least 7 days prior to remediation activities commencing on site.</w:t>
      </w:r>
    </w:p>
    <w:p w:rsidR="00496B4D" w:rsidRPr="00BD519C" w:rsidRDefault="00496B4D" w:rsidP="000C37DC">
      <w:pPr>
        <w:pStyle w:val="ListParagraph"/>
        <w:numPr>
          <w:ilvl w:val="0"/>
          <w:numId w:val="32"/>
        </w:numPr>
        <w:spacing w:after="240"/>
        <w:contextualSpacing w:val="0"/>
        <w:rPr>
          <w:i/>
        </w:rPr>
      </w:pPr>
      <w:r w:rsidRPr="00BD519C">
        <w:rPr>
          <w:i/>
        </w:rPr>
        <w:lastRenderedPageBreak/>
        <w:t xml:space="preserve">A sign identifying the contact details of the remediation contractor </w:t>
      </w:r>
      <w:r>
        <w:rPr>
          <w:i/>
        </w:rPr>
        <w:t>must</w:t>
      </w:r>
      <w:r w:rsidRPr="00BD519C">
        <w:rPr>
          <w:i/>
        </w:rPr>
        <w:t xml:space="preserve"> be displayed at the site</w:t>
      </w:r>
      <w:r>
        <w:rPr>
          <w:i/>
        </w:rPr>
        <w:t xml:space="preserve"> for the duration of the remediation activities</w:t>
      </w:r>
      <w:r w:rsidRPr="00BD519C">
        <w:rPr>
          <w:i/>
        </w:rPr>
        <w:t>.</w:t>
      </w:r>
      <w:r>
        <w:rPr>
          <w:i/>
        </w:rPr>
        <w:t xml:space="preserve"> The sign must identify the phone numbers for the duration of the remediation activities.</w:t>
      </w:r>
    </w:p>
    <w:p w:rsidR="00496B4D" w:rsidRDefault="00496B4D" w:rsidP="000C37DC">
      <w:pPr>
        <w:pStyle w:val="ListParagraph"/>
        <w:numPr>
          <w:ilvl w:val="0"/>
          <w:numId w:val="32"/>
        </w:numPr>
        <w:spacing w:after="240"/>
        <w:contextualSpacing w:val="0"/>
        <w:rPr>
          <w:i/>
        </w:rPr>
      </w:pPr>
      <w:r>
        <w:rPr>
          <w:i/>
        </w:rPr>
        <w:t>While the remediation activities are being undertaken t</w:t>
      </w:r>
      <w:r w:rsidRPr="00BD519C">
        <w:rPr>
          <w:i/>
        </w:rPr>
        <w:t xml:space="preserve">he </w:t>
      </w:r>
      <w:r>
        <w:rPr>
          <w:i/>
        </w:rPr>
        <w:t>contractor</w:t>
      </w:r>
      <w:r w:rsidRPr="00BD519C">
        <w:rPr>
          <w:i/>
        </w:rPr>
        <w:t xml:space="preserve"> </w:t>
      </w:r>
      <w:r>
        <w:rPr>
          <w:i/>
        </w:rPr>
        <w:t>must</w:t>
      </w:r>
      <w:r w:rsidRPr="00BD519C">
        <w:rPr>
          <w:i/>
        </w:rPr>
        <w:t xml:space="preserve"> </w:t>
      </w:r>
      <w:r>
        <w:rPr>
          <w:i/>
        </w:rPr>
        <w:t xml:space="preserve">maintain a written </w:t>
      </w:r>
      <w:r w:rsidRPr="00BD519C">
        <w:rPr>
          <w:i/>
        </w:rPr>
        <w:t xml:space="preserve">record </w:t>
      </w:r>
      <w:r>
        <w:rPr>
          <w:i/>
        </w:rPr>
        <w:t xml:space="preserve">of </w:t>
      </w:r>
      <w:r w:rsidRPr="00BD519C">
        <w:rPr>
          <w:i/>
        </w:rPr>
        <w:t xml:space="preserve">any complaints received </w:t>
      </w:r>
      <w:r>
        <w:rPr>
          <w:i/>
        </w:rPr>
        <w:t xml:space="preserve">in relation to the conduct of the remediation. The written record must </w:t>
      </w:r>
      <w:r w:rsidRPr="00BD519C">
        <w:rPr>
          <w:i/>
        </w:rPr>
        <w:t>includ</w:t>
      </w:r>
      <w:r>
        <w:rPr>
          <w:i/>
        </w:rPr>
        <w:t>e</w:t>
      </w:r>
      <w:r w:rsidRPr="00BD519C">
        <w:rPr>
          <w:i/>
        </w:rPr>
        <w:t xml:space="preserve"> </w:t>
      </w:r>
      <w:r>
        <w:rPr>
          <w:i/>
        </w:rPr>
        <w:t>each</w:t>
      </w:r>
      <w:r w:rsidRPr="00BD519C">
        <w:rPr>
          <w:i/>
        </w:rPr>
        <w:t xml:space="preserve"> complainant</w:t>
      </w:r>
      <w:r>
        <w:rPr>
          <w:i/>
        </w:rPr>
        <w:t>'s</w:t>
      </w:r>
      <w:r w:rsidRPr="00BD519C">
        <w:rPr>
          <w:i/>
        </w:rPr>
        <w:t xml:space="preserve"> name and address, the time and date</w:t>
      </w:r>
      <w:r>
        <w:rPr>
          <w:i/>
        </w:rPr>
        <w:t xml:space="preserve"> that each complaint was made</w:t>
      </w:r>
      <w:r w:rsidRPr="00BD519C">
        <w:rPr>
          <w:i/>
        </w:rPr>
        <w:t xml:space="preserve">, the nature of </w:t>
      </w:r>
      <w:r>
        <w:rPr>
          <w:i/>
        </w:rPr>
        <w:t>each</w:t>
      </w:r>
      <w:r w:rsidRPr="00BD519C">
        <w:rPr>
          <w:i/>
        </w:rPr>
        <w:t xml:space="preserve"> complaint and </w:t>
      </w:r>
      <w:r>
        <w:rPr>
          <w:i/>
        </w:rPr>
        <w:t>the</w:t>
      </w:r>
      <w:r w:rsidRPr="00BD519C">
        <w:rPr>
          <w:i/>
        </w:rPr>
        <w:t xml:space="preserve"> actions taken to address the complaint. </w:t>
      </w:r>
      <w:r>
        <w:rPr>
          <w:i/>
        </w:rPr>
        <w:t>The record may be requested by Council officers during the conduct of remediation, in</w:t>
      </w:r>
      <w:r w:rsidRPr="00CB44D4">
        <w:rPr>
          <w:i/>
        </w:rPr>
        <w:t xml:space="preserve"> which case the record must be made available to Council.</w:t>
      </w:r>
      <w:r>
        <w:rPr>
          <w:i/>
        </w:rPr>
        <w:t xml:space="preserve"> </w:t>
      </w:r>
    </w:p>
    <w:p w:rsidR="00496B4D" w:rsidRPr="00D76044" w:rsidRDefault="00496B4D" w:rsidP="000C37DC">
      <w:pPr>
        <w:pStyle w:val="ListParagraph"/>
        <w:numPr>
          <w:ilvl w:val="0"/>
          <w:numId w:val="32"/>
        </w:numPr>
        <w:spacing w:after="240"/>
        <w:contextualSpacing w:val="0"/>
        <w:rPr>
          <w:i/>
        </w:rPr>
      </w:pPr>
      <w:r w:rsidRPr="00D76044">
        <w:rPr>
          <w:i/>
        </w:rPr>
        <w:t>Any complaint received by the contractor in relation to the remediation activities must be notified to Council during Council business hours as soon as possible, and in all cases no later than 2 business days following the date that the complaint was received by the contractor.</w:t>
      </w:r>
    </w:p>
    <w:p w:rsidR="00496B4D" w:rsidRPr="00395CDA" w:rsidRDefault="00496B4D" w:rsidP="00496B4D">
      <w:pPr>
        <w:spacing w:after="240"/>
        <w:rPr>
          <w:u w:val="single"/>
        </w:rPr>
      </w:pPr>
      <w:r w:rsidRPr="00395CDA">
        <w:rPr>
          <w:u w:val="single"/>
        </w:rPr>
        <w:t xml:space="preserve">Managing </w:t>
      </w:r>
      <w:r>
        <w:rPr>
          <w:u w:val="single"/>
        </w:rPr>
        <w:t>I</w:t>
      </w:r>
      <w:r w:rsidRPr="00395CDA">
        <w:rPr>
          <w:u w:val="single"/>
        </w:rPr>
        <w:t>mpacts</w:t>
      </w:r>
    </w:p>
    <w:p w:rsidR="00496B4D" w:rsidRPr="00BD519C" w:rsidRDefault="00496B4D" w:rsidP="000C37DC">
      <w:pPr>
        <w:pStyle w:val="ListParagraph"/>
        <w:numPr>
          <w:ilvl w:val="0"/>
          <w:numId w:val="32"/>
        </w:numPr>
        <w:spacing w:after="240"/>
        <w:contextualSpacing w:val="0"/>
        <w:rPr>
          <w:i/>
        </w:rPr>
      </w:pPr>
      <w:r w:rsidRPr="00BD519C">
        <w:rPr>
          <w:i/>
        </w:rPr>
        <w:t xml:space="preserve">Remediation activities </w:t>
      </w:r>
      <w:r>
        <w:rPr>
          <w:i/>
        </w:rPr>
        <w:t xml:space="preserve">must </w:t>
      </w:r>
      <w:r w:rsidRPr="00BD519C">
        <w:rPr>
          <w:i/>
        </w:rPr>
        <w:t>not cause any environmental harm outside of the area nominated for remediation</w:t>
      </w:r>
      <w:r>
        <w:rPr>
          <w:i/>
        </w:rPr>
        <w:t xml:space="preserve"> within the site</w:t>
      </w:r>
      <w:r w:rsidRPr="00BD519C">
        <w:rPr>
          <w:i/>
        </w:rPr>
        <w:t>.</w:t>
      </w:r>
      <w:r>
        <w:rPr>
          <w:i/>
        </w:rPr>
        <w:t xml:space="preserve"> Erosion and sediment controls must be in place to prevent any soil leaving the remediation site. Runoff from areas of contaminated soil, whether in situ, stockpiled or in excavation pits, must not be permitted to leave the site without relevant testing or treatment.</w:t>
      </w:r>
    </w:p>
    <w:p w:rsidR="00496B4D" w:rsidRPr="00BD519C" w:rsidRDefault="00496B4D" w:rsidP="000C37DC">
      <w:pPr>
        <w:pStyle w:val="ListParagraph"/>
        <w:numPr>
          <w:ilvl w:val="0"/>
          <w:numId w:val="32"/>
        </w:numPr>
        <w:spacing w:after="240"/>
        <w:contextualSpacing w:val="0"/>
        <w:rPr>
          <w:i/>
        </w:rPr>
      </w:pPr>
      <w:r w:rsidRPr="00BD519C">
        <w:rPr>
          <w:i/>
        </w:rPr>
        <w:t xml:space="preserve">Remediation </w:t>
      </w:r>
      <w:r>
        <w:rPr>
          <w:i/>
        </w:rPr>
        <w:t xml:space="preserve">must </w:t>
      </w:r>
      <w:r w:rsidRPr="00BD519C">
        <w:rPr>
          <w:i/>
        </w:rPr>
        <w:t xml:space="preserve">not create visible dust that extends beyond any </w:t>
      </w:r>
      <w:r>
        <w:rPr>
          <w:i/>
        </w:rPr>
        <w:t xml:space="preserve">site </w:t>
      </w:r>
      <w:r w:rsidRPr="00BD519C">
        <w:rPr>
          <w:i/>
        </w:rPr>
        <w:t>boundary.</w:t>
      </w:r>
    </w:p>
    <w:p w:rsidR="00496B4D" w:rsidRPr="00BD519C" w:rsidRDefault="00496B4D" w:rsidP="000C37DC">
      <w:pPr>
        <w:pStyle w:val="ListParagraph"/>
        <w:numPr>
          <w:ilvl w:val="0"/>
          <w:numId w:val="32"/>
        </w:numPr>
        <w:spacing w:after="240"/>
        <w:contextualSpacing w:val="0"/>
        <w:rPr>
          <w:i/>
        </w:rPr>
      </w:pPr>
      <w:r w:rsidRPr="00BD519C">
        <w:rPr>
          <w:i/>
        </w:rPr>
        <w:t xml:space="preserve">Remediation activities </w:t>
      </w:r>
      <w:r>
        <w:rPr>
          <w:i/>
        </w:rPr>
        <w:t xml:space="preserve">must </w:t>
      </w:r>
      <w:r w:rsidRPr="00BD519C">
        <w:rPr>
          <w:i/>
        </w:rPr>
        <w:t xml:space="preserve">not cause </w:t>
      </w:r>
      <w:r>
        <w:rPr>
          <w:i/>
        </w:rPr>
        <w:t xml:space="preserve">offensive </w:t>
      </w:r>
      <w:r w:rsidRPr="00BD519C">
        <w:rPr>
          <w:i/>
        </w:rPr>
        <w:t>noise</w:t>
      </w:r>
      <w:r>
        <w:rPr>
          <w:i/>
        </w:rPr>
        <w:t xml:space="preserve"> (as defined by POEO Act) </w:t>
      </w:r>
      <w:r w:rsidRPr="00BD519C">
        <w:rPr>
          <w:i/>
        </w:rPr>
        <w:t xml:space="preserve">and </w:t>
      </w:r>
      <w:r w:rsidRPr="00395CDA">
        <w:rPr>
          <w:i/>
        </w:rPr>
        <w:t>avoid the production of vibration that may impact nearby properties</w:t>
      </w:r>
      <w:r w:rsidRPr="00BD519C">
        <w:rPr>
          <w:i/>
        </w:rPr>
        <w:t>.</w:t>
      </w:r>
    </w:p>
    <w:p w:rsidR="00496B4D" w:rsidRPr="00BD519C" w:rsidRDefault="00496B4D" w:rsidP="000C37DC">
      <w:pPr>
        <w:pStyle w:val="ListParagraph"/>
        <w:numPr>
          <w:ilvl w:val="0"/>
          <w:numId w:val="32"/>
        </w:numPr>
        <w:spacing w:after="240"/>
        <w:contextualSpacing w:val="0"/>
        <w:rPr>
          <w:i/>
        </w:rPr>
      </w:pPr>
      <w:r w:rsidRPr="00442918">
        <w:rPr>
          <w:i/>
        </w:rPr>
        <w:t xml:space="preserve">Remediation activities </w:t>
      </w:r>
      <w:r w:rsidRPr="00BD519C">
        <w:rPr>
          <w:i/>
        </w:rPr>
        <w:t>must be managed to ensure that dust, odour</w:t>
      </w:r>
      <w:r>
        <w:rPr>
          <w:i/>
        </w:rPr>
        <w:t>,</w:t>
      </w:r>
      <w:r w:rsidRPr="00BD519C">
        <w:rPr>
          <w:i/>
        </w:rPr>
        <w:t xml:space="preserve"> </w:t>
      </w:r>
      <w:r w:rsidRPr="00395CDA">
        <w:rPr>
          <w:i/>
        </w:rPr>
        <w:t>gases</w:t>
      </w:r>
      <w:r>
        <w:rPr>
          <w:i/>
        </w:rPr>
        <w:t xml:space="preserve"> or</w:t>
      </w:r>
      <w:r w:rsidRPr="00395CDA">
        <w:rPr>
          <w:i/>
        </w:rPr>
        <w:t xml:space="preserve"> fumes </w:t>
      </w:r>
      <w:r w:rsidRPr="00BD519C">
        <w:rPr>
          <w:i/>
        </w:rPr>
        <w:t xml:space="preserve">are not emitted </w:t>
      </w:r>
      <w:r>
        <w:rPr>
          <w:i/>
        </w:rPr>
        <w:t>beyond</w:t>
      </w:r>
      <w:r w:rsidRPr="00BD519C">
        <w:rPr>
          <w:i/>
        </w:rPr>
        <w:t xml:space="preserve"> the boundary of the remediation site. </w:t>
      </w:r>
      <w:r>
        <w:rPr>
          <w:i/>
        </w:rPr>
        <w:t>Appropriate</w:t>
      </w:r>
      <w:r w:rsidRPr="00BD519C">
        <w:rPr>
          <w:i/>
        </w:rPr>
        <w:t xml:space="preserve"> monitoring equipment </w:t>
      </w:r>
      <w:r>
        <w:rPr>
          <w:i/>
        </w:rPr>
        <w:t>must</w:t>
      </w:r>
      <w:r w:rsidRPr="00BD519C">
        <w:rPr>
          <w:i/>
        </w:rPr>
        <w:t xml:space="preserve"> be used to demonstrate compliance with the condition.</w:t>
      </w:r>
    </w:p>
    <w:p w:rsidR="00496B4D" w:rsidRPr="00395CDA" w:rsidRDefault="00496B4D" w:rsidP="00496B4D">
      <w:pPr>
        <w:spacing w:after="240"/>
        <w:rPr>
          <w:u w:val="single"/>
        </w:rPr>
      </w:pPr>
      <w:r w:rsidRPr="00395CDA">
        <w:rPr>
          <w:u w:val="single"/>
        </w:rPr>
        <w:t>Dealing with Waste</w:t>
      </w:r>
    </w:p>
    <w:p w:rsidR="00496B4D" w:rsidRPr="00BD519C" w:rsidRDefault="00496B4D" w:rsidP="000C37DC">
      <w:pPr>
        <w:pStyle w:val="ListParagraph"/>
        <w:numPr>
          <w:ilvl w:val="0"/>
          <w:numId w:val="32"/>
        </w:numPr>
        <w:spacing w:after="240"/>
        <w:contextualSpacing w:val="0"/>
        <w:rPr>
          <w:i/>
        </w:rPr>
      </w:pPr>
      <w:r w:rsidRPr="00BD519C">
        <w:rPr>
          <w:i/>
        </w:rPr>
        <w:t>All liquid and solid waste must be classified in accordance with the Protection of the Environment (Waste) Regulation</w:t>
      </w:r>
      <w:r>
        <w:rPr>
          <w:i/>
        </w:rPr>
        <w:t>2014</w:t>
      </w:r>
      <w:r w:rsidRPr="00BD519C">
        <w:rPr>
          <w:i/>
        </w:rPr>
        <w:t xml:space="preserve"> and related guidelines.</w:t>
      </w:r>
    </w:p>
    <w:p w:rsidR="00496B4D" w:rsidRPr="00BD519C" w:rsidRDefault="00496B4D" w:rsidP="000C37DC">
      <w:pPr>
        <w:pStyle w:val="ListParagraph"/>
        <w:numPr>
          <w:ilvl w:val="0"/>
          <w:numId w:val="32"/>
        </w:numPr>
        <w:spacing w:after="240"/>
        <w:contextualSpacing w:val="0"/>
        <w:rPr>
          <w:i/>
        </w:rPr>
      </w:pPr>
      <w:r w:rsidRPr="00BD519C">
        <w:rPr>
          <w:i/>
        </w:rPr>
        <w:t>All waste</w:t>
      </w:r>
      <w:r>
        <w:rPr>
          <w:i/>
        </w:rPr>
        <w:t xml:space="preserve"> </w:t>
      </w:r>
      <w:r w:rsidRPr="00BD519C">
        <w:rPr>
          <w:i/>
        </w:rPr>
        <w:t xml:space="preserve">transported </w:t>
      </w:r>
      <w:r>
        <w:rPr>
          <w:i/>
        </w:rPr>
        <w:t xml:space="preserve">from the remediation site </w:t>
      </w:r>
      <w:r w:rsidRPr="00BD519C">
        <w:rPr>
          <w:i/>
        </w:rPr>
        <w:t xml:space="preserve">must be </w:t>
      </w:r>
      <w:r>
        <w:rPr>
          <w:i/>
        </w:rPr>
        <w:t xml:space="preserve">covered </w:t>
      </w:r>
      <w:r w:rsidRPr="00BD519C">
        <w:rPr>
          <w:i/>
        </w:rPr>
        <w:t xml:space="preserve">in </w:t>
      </w:r>
      <w:r>
        <w:rPr>
          <w:i/>
        </w:rPr>
        <w:t>a</w:t>
      </w:r>
      <w:r w:rsidRPr="00BD519C">
        <w:rPr>
          <w:i/>
        </w:rPr>
        <w:t xml:space="preserve"> vehicle </w:t>
      </w:r>
      <w:r>
        <w:rPr>
          <w:i/>
        </w:rPr>
        <w:t>suitable for that waste material</w:t>
      </w:r>
      <w:r w:rsidRPr="00BD519C">
        <w:rPr>
          <w:i/>
        </w:rPr>
        <w:t>.</w:t>
      </w:r>
      <w:r>
        <w:rPr>
          <w:i/>
        </w:rPr>
        <w:t xml:space="preserve"> There must be no tracking of soil onto public roads.</w:t>
      </w:r>
    </w:p>
    <w:p w:rsidR="00496B4D" w:rsidRPr="00BD519C" w:rsidRDefault="00496B4D" w:rsidP="000C37DC">
      <w:pPr>
        <w:pStyle w:val="ListParagraph"/>
        <w:numPr>
          <w:ilvl w:val="0"/>
          <w:numId w:val="32"/>
        </w:numPr>
        <w:spacing w:after="240"/>
        <w:contextualSpacing w:val="0"/>
        <w:rPr>
          <w:i/>
        </w:rPr>
      </w:pPr>
      <w:r w:rsidRPr="00BD519C">
        <w:rPr>
          <w:i/>
        </w:rPr>
        <w:t xml:space="preserve">Any receiver of waste material </w:t>
      </w:r>
      <w:r>
        <w:rPr>
          <w:i/>
        </w:rPr>
        <w:t>must</w:t>
      </w:r>
      <w:r w:rsidRPr="00BD519C">
        <w:rPr>
          <w:i/>
        </w:rPr>
        <w:t xml:space="preserve"> be</w:t>
      </w:r>
      <w:r>
        <w:rPr>
          <w:i/>
        </w:rPr>
        <w:t xml:space="preserve"> properly</w:t>
      </w:r>
      <w:r w:rsidRPr="00BD519C">
        <w:rPr>
          <w:i/>
        </w:rPr>
        <w:t xml:space="preserve"> licensed by the EPA to receive that waste. If a non-licensed premises is </w:t>
      </w:r>
      <w:r>
        <w:rPr>
          <w:i/>
        </w:rPr>
        <w:t>intended</w:t>
      </w:r>
      <w:r w:rsidRPr="00BD519C">
        <w:rPr>
          <w:i/>
        </w:rPr>
        <w:t xml:space="preserve"> to receive waste</w:t>
      </w:r>
      <w:r>
        <w:rPr>
          <w:i/>
        </w:rPr>
        <w:t xml:space="preserve"> from the site</w:t>
      </w:r>
      <w:r w:rsidRPr="00BD519C">
        <w:rPr>
          <w:i/>
        </w:rPr>
        <w:t xml:space="preserve"> then a</w:t>
      </w:r>
      <w:r>
        <w:rPr>
          <w:i/>
        </w:rPr>
        <w:t>n approved notice within the meaning of s143(4) of the POEO Act (s143 notice)</w:t>
      </w:r>
      <w:r w:rsidRPr="00BD519C">
        <w:rPr>
          <w:i/>
        </w:rPr>
        <w:t xml:space="preserve"> must be supplied prior to removal of the material from the remediation site. </w:t>
      </w:r>
    </w:p>
    <w:p w:rsidR="00496B4D" w:rsidRPr="00BD519C" w:rsidRDefault="00496B4D" w:rsidP="000C37DC">
      <w:pPr>
        <w:pStyle w:val="ListParagraph"/>
        <w:numPr>
          <w:ilvl w:val="0"/>
          <w:numId w:val="32"/>
        </w:numPr>
        <w:spacing w:after="240"/>
        <w:contextualSpacing w:val="0"/>
        <w:rPr>
          <w:i/>
        </w:rPr>
      </w:pPr>
      <w:r w:rsidRPr="00BD519C">
        <w:rPr>
          <w:i/>
        </w:rPr>
        <w:lastRenderedPageBreak/>
        <w:t>Details of material removed including volume, mass, classification</w:t>
      </w:r>
      <w:r>
        <w:rPr>
          <w:i/>
        </w:rPr>
        <w:t>, destination</w:t>
      </w:r>
      <w:r w:rsidRPr="00BD519C">
        <w:rPr>
          <w:i/>
        </w:rPr>
        <w:t xml:space="preserve"> and any s143 </w:t>
      </w:r>
      <w:r>
        <w:rPr>
          <w:i/>
        </w:rPr>
        <w:t>notices</w:t>
      </w:r>
      <w:r w:rsidRPr="00BD519C">
        <w:rPr>
          <w:i/>
        </w:rPr>
        <w:t xml:space="preserve"> are to be included in the validation report. </w:t>
      </w:r>
    </w:p>
    <w:p w:rsidR="00496B4D" w:rsidRDefault="00496B4D" w:rsidP="000C37DC">
      <w:pPr>
        <w:pStyle w:val="ListParagraph"/>
        <w:numPr>
          <w:ilvl w:val="0"/>
          <w:numId w:val="32"/>
        </w:numPr>
        <w:spacing w:after="240"/>
        <w:contextualSpacing w:val="0"/>
        <w:rPr>
          <w:i/>
        </w:rPr>
      </w:pPr>
      <w:r w:rsidRPr="00BD519C">
        <w:rPr>
          <w:i/>
        </w:rPr>
        <w:t xml:space="preserve">All waste transport routes must avoid where possible all sensitive land uses such as residential areas, schools, preschools, etc, </w:t>
      </w:r>
      <w:r w:rsidR="00314538">
        <w:rPr>
          <w:i/>
        </w:rPr>
        <w:t>as well as</w:t>
      </w:r>
      <w:r w:rsidR="00314538" w:rsidRPr="00BD519C">
        <w:rPr>
          <w:i/>
        </w:rPr>
        <w:t xml:space="preserve"> </w:t>
      </w:r>
      <w:r w:rsidRPr="00BD519C">
        <w:rPr>
          <w:i/>
        </w:rPr>
        <w:t>bus routes and particularly school bus pick up and drop off periods.</w:t>
      </w:r>
    </w:p>
    <w:p w:rsidR="00496B4D" w:rsidRPr="006A1944" w:rsidRDefault="00496B4D" w:rsidP="00496B4D">
      <w:pPr>
        <w:spacing w:after="240"/>
        <w:rPr>
          <w:u w:val="single"/>
        </w:rPr>
      </w:pPr>
      <w:r w:rsidRPr="006A1944">
        <w:rPr>
          <w:u w:val="single"/>
        </w:rPr>
        <w:t>Validation report</w:t>
      </w:r>
    </w:p>
    <w:p w:rsidR="00496B4D" w:rsidRDefault="00496B4D" w:rsidP="000C37DC">
      <w:pPr>
        <w:pStyle w:val="ListParagraph"/>
        <w:numPr>
          <w:ilvl w:val="0"/>
          <w:numId w:val="32"/>
        </w:numPr>
        <w:spacing w:after="240"/>
        <w:contextualSpacing w:val="0"/>
        <w:rPr>
          <w:i/>
        </w:rPr>
      </w:pPr>
      <w:r w:rsidRPr="00BD519C">
        <w:rPr>
          <w:i/>
        </w:rPr>
        <w:t xml:space="preserve">A validation report shall be provided to Council </w:t>
      </w:r>
      <w:r w:rsidRPr="00CB44D4">
        <w:rPr>
          <w:i/>
        </w:rPr>
        <w:t xml:space="preserve">along with the notice of completion required under clause 17(2) of SEPP 55 </w:t>
      </w:r>
      <w:r w:rsidRPr="00BD519C">
        <w:rPr>
          <w:i/>
        </w:rPr>
        <w:t xml:space="preserve">to confirm that the </w:t>
      </w:r>
      <w:r>
        <w:rPr>
          <w:i/>
        </w:rPr>
        <w:t>remediation</w:t>
      </w:r>
      <w:r w:rsidRPr="00BD519C">
        <w:rPr>
          <w:i/>
        </w:rPr>
        <w:t xml:space="preserve"> has been carried out</w:t>
      </w:r>
      <w:r>
        <w:rPr>
          <w:i/>
        </w:rPr>
        <w:t xml:space="preserve"> in accordance with the requirement this consent and SEPP 55</w:t>
      </w:r>
      <w:r w:rsidRPr="00BD519C">
        <w:rPr>
          <w:i/>
        </w:rPr>
        <w:t xml:space="preserve">. The validation report must be prepared in accordance with Council’s Contaminated Land Policy, the Managing Land Contamination </w:t>
      </w:r>
      <w:r w:rsidR="00CF2B29">
        <w:rPr>
          <w:i/>
        </w:rPr>
        <w:t>Planning Guideline</w:t>
      </w:r>
      <w:r w:rsidRPr="00BD519C">
        <w:rPr>
          <w:i/>
        </w:rPr>
        <w:t xml:space="preserve"> (1998), relevant EPA Guidelines and the </w:t>
      </w:r>
      <w:r>
        <w:rPr>
          <w:i/>
        </w:rPr>
        <w:t>National Environmental Protection (</w:t>
      </w:r>
      <w:r w:rsidRPr="00BD519C">
        <w:rPr>
          <w:i/>
        </w:rPr>
        <w:t>Assessment of Site Contamination</w:t>
      </w:r>
      <w:r>
        <w:rPr>
          <w:i/>
        </w:rPr>
        <w:t>) Measure</w:t>
      </w:r>
      <w:r w:rsidRPr="00BD519C">
        <w:rPr>
          <w:i/>
        </w:rPr>
        <w:t xml:space="preserve"> (</w:t>
      </w:r>
      <w:r>
        <w:rPr>
          <w:i/>
        </w:rPr>
        <w:t>1999</w:t>
      </w:r>
      <w:r w:rsidRPr="00BD519C">
        <w:rPr>
          <w:i/>
        </w:rPr>
        <w:t xml:space="preserve">). </w:t>
      </w:r>
    </w:p>
    <w:p w:rsidR="00496B4D" w:rsidRPr="00DB00E8" w:rsidRDefault="00496B4D" w:rsidP="00496B4D">
      <w:pPr>
        <w:keepNext/>
        <w:spacing w:after="240"/>
        <w:rPr>
          <w:u w:val="single"/>
        </w:rPr>
      </w:pPr>
      <w:r>
        <w:rPr>
          <w:u w:val="single"/>
        </w:rPr>
        <w:t>Environmental or Site management plan</w:t>
      </w:r>
    </w:p>
    <w:p w:rsidR="00496B4D" w:rsidRDefault="00496B4D" w:rsidP="000C37DC">
      <w:pPr>
        <w:pStyle w:val="ListParagraph"/>
        <w:numPr>
          <w:ilvl w:val="0"/>
          <w:numId w:val="32"/>
        </w:numPr>
        <w:spacing w:after="240"/>
        <w:contextualSpacing w:val="0"/>
        <w:rPr>
          <w:i/>
        </w:rPr>
      </w:pPr>
      <w:r>
        <w:rPr>
          <w:i/>
        </w:rPr>
        <w:t xml:space="preserve">If the validation report recommends or requires the implementation of an ongoing site management plan (has the same meaning as an Environmental Management plan as defined in the </w:t>
      </w:r>
      <w:r w:rsidRPr="00E4459E">
        <w:rPr>
          <w:i/>
        </w:rPr>
        <w:t>Guidelines for the NSW Site Auditor Scheme (2nd edition</w:t>
      </w:r>
      <w:r w:rsidR="00314538">
        <w:rPr>
          <w:i/>
        </w:rPr>
        <w:t xml:space="preserve"> </w:t>
      </w:r>
      <w:r w:rsidRPr="00E4459E">
        <w:rPr>
          <w:i/>
        </w:rPr>
        <w:t>DEC NSW 2006)</w:t>
      </w:r>
      <w:r w:rsidR="00314538">
        <w:rPr>
          <w:i/>
        </w:rPr>
        <w:t xml:space="preserve"> </w:t>
      </w:r>
      <w:r>
        <w:rPr>
          <w:i/>
        </w:rPr>
        <w:t xml:space="preserve">or a  site management plan is otherwise required, the site management plan must be prepared in consultation with Council in regard to how land use will be restricted, compliance with any ongoing monitoring and responses to unsatisfactory monitoring results. </w:t>
      </w:r>
    </w:p>
    <w:p w:rsidR="00496B4D" w:rsidRDefault="00496B4D" w:rsidP="000C37DC">
      <w:pPr>
        <w:pStyle w:val="ListParagraph"/>
        <w:numPr>
          <w:ilvl w:val="0"/>
          <w:numId w:val="32"/>
        </w:numPr>
        <w:spacing w:after="240"/>
        <w:contextualSpacing w:val="0"/>
        <w:rPr>
          <w:i/>
        </w:rPr>
      </w:pPr>
      <w:r>
        <w:rPr>
          <w:i/>
        </w:rPr>
        <w:t>A</w:t>
      </w:r>
      <w:r w:rsidRPr="00C80031">
        <w:rPr>
          <w:i/>
        </w:rPr>
        <w:t xml:space="preserve">ssistance must be provided to Council (including by executing relevant documents) to enable registration </w:t>
      </w:r>
      <w:r>
        <w:rPr>
          <w:i/>
        </w:rPr>
        <w:t>of a restriction or covenant requiring compliance with the site management plan that must be registered on the title under section 88E of the Conveyancing Act 1919 or section 29(3) of the Contaminated Land Management Act 1997. Council is to be named as the only party able to vary or release the restriction or covenant.</w:t>
      </w:r>
    </w:p>
    <w:p w:rsidR="00496B4D" w:rsidRDefault="00496B4D" w:rsidP="00496B4D">
      <w:pPr>
        <w:rPr>
          <w:rFonts w:asciiTheme="majorHAnsi" w:eastAsiaTheme="majorEastAsia" w:hAnsiTheme="majorHAnsi" w:cstheme="majorBidi"/>
          <w:b/>
          <w:bCs/>
          <w:color w:val="365F91" w:themeColor="accent1" w:themeShade="BF"/>
          <w:sz w:val="28"/>
          <w:szCs w:val="28"/>
        </w:rPr>
      </w:pPr>
      <w:r>
        <w:br w:type="page"/>
      </w:r>
    </w:p>
    <w:p w:rsidR="00496B4D" w:rsidRDefault="00496B4D" w:rsidP="00823AF7">
      <w:pPr>
        <w:pStyle w:val="Heading1"/>
      </w:pPr>
      <w:bookmarkStart w:id="82" w:name="_Toc442782035"/>
      <w:r w:rsidRPr="002C39EE">
        <w:lastRenderedPageBreak/>
        <w:t>Appendix C Summary Report Template</w:t>
      </w:r>
      <w:bookmarkEnd w:id="82"/>
    </w:p>
    <w:p w:rsidR="00496B4D" w:rsidRPr="00E71A06" w:rsidRDefault="00496B4D" w:rsidP="00496B4D">
      <w:pPr>
        <w:rPr>
          <w:b/>
          <w:sz w:val="19"/>
          <w:szCs w:val="19"/>
        </w:rPr>
      </w:pPr>
      <w:r w:rsidRPr="00E71A06">
        <w:rPr>
          <w:b/>
          <w:sz w:val="19"/>
          <w:szCs w:val="19"/>
        </w:rPr>
        <w:t xml:space="preserve">Contaminated Land Management Summary Document -Pursuant to </w:t>
      </w:r>
      <w:r>
        <w:rPr>
          <w:b/>
          <w:sz w:val="19"/>
          <w:szCs w:val="19"/>
        </w:rPr>
        <w:t>XXXX</w:t>
      </w:r>
      <w:r w:rsidRPr="00E71A06">
        <w:rPr>
          <w:b/>
          <w:sz w:val="19"/>
          <w:szCs w:val="19"/>
        </w:rPr>
        <w:t xml:space="preserve"> Council Contaminated Land Policy </w:t>
      </w:r>
    </w:p>
    <w:tbl>
      <w:tblPr>
        <w:tblStyle w:val="TableGrid"/>
        <w:tblW w:w="0" w:type="auto"/>
        <w:tblLook w:val="04A0" w:firstRow="1" w:lastRow="0" w:firstColumn="1" w:lastColumn="0" w:noHBand="0" w:noVBand="1"/>
      </w:tblPr>
      <w:tblGrid>
        <w:gridCol w:w="9242"/>
      </w:tblGrid>
      <w:tr w:rsidR="00496B4D" w:rsidRPr="00E71A06" w:rsidTr="003414BF">
        <w:tc>
          <w:tcPr>
            <w:tcW w:w="10598" w:type="dxa"/>
            <w:shd w:val="clear" w:color="auto" w:fill="E5B8B7" w:themeFill="accent2" w:themeFillTint="66"/>
          </w:tcPr>
          <w:p w:rsidR="00496B4D" w:rsidRPr="00E71A06" w:rsidRDefault="00496B4D" w:rsidP="003414BF">
            <w:pPr>
              <w:rPr>
                <w:b/>
                <w:sz w:val="18"/>
                <w:szCs w:val="18"/>
              </w:rPr>
            </w:pPr>
            <w:r w:rsidRPr="00E71A06">
              <w:rPr>
                <w:b/>
                <w:sz w:val="18"/>
                <w:szCs w:val="18"/>
              </w:rPr>
              <w:t>Real property Description and address</w:t>
            </w:r>
          </w:p>
        </w:tc>
      </w:tr>
      <w:tr w:rsidR="00496B4D" w:rsidRPr="00E71A06" w:rsidTr="003414BF">
        <w:tc>
          <w:tcPr>
            <w:tcW w:w="10598" w:type="dxa"/>
          </w:tcPr>
          <w:p w:rsidR="00496B4D" w:rsidRPr="00E71A06" w:rsidRDefault="00496B4D" w:rsidP="00BD14B1">
            <w:pPr>
              <w:rPr>
                <w:sz w:val="18"/>
                <w:szCs w:val="18"/>
              </w:rPr>
            </w:pPr>
            <w:r>
              <w:rPr>
                <w:sz w:val="18"/>
                <w:szCs w:val="18"/>
              </w:rPr>
              <w:t xml:space="preserve"> Address   </w:t>
            </w:r>
            <w:r w:rsidRPr="002C39EE">
              <w:rPr>
                <w:sz w:val="18"/>
                <w:szCs w:val="18"/>
              </w:rPr>
              <w:tab/>
            </w:r>
            <w:r w:rsidR="00BD14B1">
              <w:rPr>
                <w:sz w:val="18"/>
                <w:szCs w:val="18"/>
              </w:rPr>
              <w:tab/>
            </w:r>
            <w:r w:rsidRPr="002C39EE">
              <w:rPr>
                <w:sz w:val="18"/>
                <w:szCs w:val="18"/>
              </w:rPr>
              <w:tab/>
            </w:r>
            <w:r>
              <w:rPr>
                <w:sz w:val="18"/>
                <w:szCs w:val="18"/>
              </w:rPr>
              <w:t xml:space="preserve">. Lot </w:t>
            </w:r>
            <w:r w:rsidRPr="002C39EE">
              <w:rPr>
                <w:sz w:val="18"/>
                <w:szCs w:val="18"/>
              </w:rPr>
              <w:tab/>
            </w:r>
            <w:r>
              <w:rPr>
                <w:sz w:val="18"/>
                <w:szCs w:val="18"/>
              </w:rPr>
              <w:t xml:space="preserve"> DP</w:t>
            </w:r>
            <w:r w:rsidRPr="002C39EE">
              <w:rPr>
                <w:sz w:val="18"/>
                <w:szCs w:val="18"/>
              </w:rPr>
              <w:tab/>
            </w:r>
            <w:r>
              <w:rPr>
                <w:sz w:val="18"/>
                <w:szCs w:val="18"/>
              </w:rPr>
              <w:t xml:space="preserve"> Parish</w:t>
            </w:r>
            <w:r w:rsidRPr="002C39EE">
              <w:rPr>
                <w:sz w:val="18"/>
                <w:szCs w:val="18"/>
              </w:rPr>
              <w:tab/>
            </w:r>
            <w:r w:rsidR="00BD14B1">
              <w:rPr>
                <w:sz w:val="18"/>
                <w:szCs w:val="18"/>
              </w:rPr>
              <w:tab/>
            </w:r>
            <w:r>
              <w:rPr>
                <w:sz w:val="18"/>
                <w:szCs w:val="18"/>
              </w:rPr>
              <w:t xml:space="preserve">County </w:t>
            </w:r>
          </w:p>
        </w:tc>
      </w:tr>
      <w:tr w:rsidR="00496B4D" w:rsidRPr="00E71A06" w:rsidTr="003414BF">
        <w:tc>
          <w:tcPr>
            <w:tcW w:w="10598" w:type="dxa"/>
            <w:shd w:val="clear" w:color="auto" w:fill="E5B8B7" w:themeFill="accent2" w:themeFillTint="66"/>
          </w:tcPr>
          <w:p w:rsidR="00496B4D" w:rsidRPr="00E71A06" w:rsidRDefault="00496B4D" w:rsidP="003414BF">
            <w:pPr>
              <w:rPr>
                <w:b/>
                <w:sz w:val="18"/>
                <w:szCs w:val="18"/>
              </w:rPr>
            </w:pPr>
            <w:r>
              <w:rPr>
                <w:b/>
                <w:sz w:val="18"/>
                <w:szCs w:val="18"/>
              </w:rPr>
              <w:t>Dates of investigation or remediation</w:t>
            </w:r>
          </w:p>
        </w:tc>
      </w:tr>
      <w:tr w:rsidR="00496B4D" w:rsidRPr="00E71A06" w:rsidTr="003414BF">
        <w:tc>
          <w:tcPr>
            <w:tcW w:w="10598" w:type="dxa"/>
          </w:tcPr>
          <w:p w:rsidR="00496B4D" w:rsidRDefault="00496B4D" w:rsidP="003414BF">
            <w:pPr>
              <w:rPr>
                <w:sz w:val="18"/>
                <w:szCs w:val="18"/>
              </w:rPr>
            </w:pPr>
          </w:p>
        </w:tc>
      </w:tr>
      <w:tr w:rsidR="00496B4D" w:rsidRPr="00E71A06" w:rsidTr="003414BF">
        <w:tc>
          <w:tcPr>
            <w:tcW w:w="10598" w:type="dxa"/>
            <w:shd w:val="clear" w:color="auto" w:fill="E5B8B7" w:themeFill="accent2" w:themeFillTint="66"/>
          </w:tcPr>
          <w:p w:rsidR="00496B4D" w:rsidRPr="00E71A06" w:rsidRDefault="00496B4D" w:rsidP="003414BF">
            <w:pPr>
              <w:rPr>
                <w:b/>
                <w:sz w:val="18"/>
                <w:szCs w:val="18"/>
              </w:rPr>
            </w:pPr>
            <w:r w:rsidRPr="00E71A06">
              <w:rPr>
                <w:b/>
                <w:sz w:val="18"/>
                <w:szCs w:val="18"/>
              </w:rPr>
              <w:t>Main Areas of Concern</w:t>
            </w:r>
          </w:p>
        </w:tc>
      </w:tr>
      <w:tr w:rsidR="00496B4D" w:rsidRPr="00E71A06" w:rsidTr="003414BF">
        <w:tc>
          <w:tcPr>
            <w:tcW w:w="10598" w:type="dxa"/>
          </w:tcPr>
          <w:p w:rsidR="00496B4D" w:rsidRDefault="00496B4D" w:rsidP="003414BF">
            <w:pPr>
              <w:rPr>
                <w:sz w:val="18"/>
                <w:szCs w:val="18"/>
              </w:rPr>
            </w:pPr>
            <w:r>
              <w:rPr>
                <w:sz w:val="18"/>
                <w:szCs w:val="18"/>
              </w:rPr>
              <w:t>e.g. fuel tanks, waste area, storage of chemicals, processing area</w:t>
            </w:r>
          </w:p>
          <w:p w:rsidR="00496B4D" w:rsidRDefault="00496B4D" w:rsidP="003414BF">
            <w:pPr>
              <w:rPr>
                <w:sz w:val="18"/>
                <w:szCs w:val="18"/>
              </w:rPr>
            </w:pPr>
          </w:p>
          <w:p w:rsidR="00496B4D" w:rsidRPr="00E71A06" w:rsidRDefault="00496B4D" w:rsidP="003414BF">
            <w:pPr>
              <w:rPr>
                <w:sz w:val="18"/>
                <w:szCs w:val="18"/>
              </w:rPr>
            </w:pPr>
          </w:p>
        </w:tc>
      </w:tr>
      <w:tr w:rsidR="00496B4D" w:rsidRPr="00E71A06" w:rsidTr="003414BF">
        <w:tc>
          <w:tcPr>
            <w:tcW w:w="10598" w:type="dxa"/>
            <w:shd w:val="clear" w:color="auto" w:fill="E5B8B7" w:themeFill="accent2" w:themeFillTint="66"/>
          </w:tcPr>
          <w:p w:rsidR="00496B4D" w:rsidRPr="00E71A06" w:rsidRDefault="00496B4D" w:rsidP="003414BF">
            <w:pPr>
              <w:rPr>
                <w:b/>
                <w:sz w:val="18"/>
                <w:szCs w:val="18"/>
              </w:rPr>
            </w:pPr>
            <w:r w:rsidRPr="00E71A06">
              <w:rPr>
                <w:b/>
                <w:sz w:val="18"/>
                <w:szCs w:val="18"/>
              </w:rPr>
              <w:t>Notable contaminant concentrations eg maximum specific concentrations and validation results</w:t>
            </w:r>
          </w:p>
        </w:tc>
      </w:tr>
      <w:tr w:rsidR="00496B4D" w:rsidRPr="00E71A06" w:rsidTr="003414BF">
        <w:tc>
          <w:tcPr>
            <w:tcW w:w="10598" w:type="dxa"/>
          </w:tcPr>
          <w:p w:rsidR="00496B4D" w:rsidRDefault="00496B4D" w:rsidP="003414BF">
            <w:pPr>
              <w:rPr>
                <w:sz w:val="18"/>
                <w:szCs w:val="18"/>
              </w:rPr>
            </w:pPr>
            <w:r>
              <w:rPr>
                <w:sz w:val="18"/>
                <w:szCs w:val="18"/>
              </w:rPr>
              <w:t xml:space="preserve">Maximum soil concentrations in soil removed – Analyte  mg/kg, </w:t>
            </w:r>
          </w:p>
          <w:p w:rsidR="00496B4D" w:rsidRDefault="00496B4D" w:rsidP="003414BF">
            <w:pPr>
              <w:rPr>
                <w:sz w:val="18"/>
                <w:szCs w:val="18"/>
              </w:rPr>
            </w:pPr>
            <w:r>
              <w:rPr>
                <w:sz w:val="18"/>
                <w:szCs w:val="18"/>
              </w:rPr>
              <w:t>Residual soil concentration - Analyte  mg/kg</w:t>
            </w:r>
          </w:p>
          <w:p w:rsidR="00496B4D" w:rsidRDefault="00496B4D" w:rsidP="003414BF">
            <w:pPr>
              <w:rPr>
                <w:sz w:val="18"/>
                <w:szCs w:val="18"/>
              </w:rPr>
            </w:pPr>
            <w:r>
              <w:rPr>
                <w:sz w:val="18"/>
                <w:szCs w:val="18"/>
              </w:rPr>
              <w:t>Maximum ground water concentration Analyte  mg/l</w:t>
            </w:r>
          </w:p>
          <w:p w:rsidR="00496B4D" w:rsidRPr="00E71A06" w:rsidRDefault="00496B4D" w:rsidP="003414BF">
            <w:pPr>
              <w:rPr>
                <w:sz w:val="18"/>
                <w:szCs w:val="18"/>
              </w:rPr>
            </w:pPr>
          </w:p>
        </w:tc>
      </w:tr>
      <w:tr w:rsidR="00496B4D" w:rsidRPr="00E71A06" w:rsidTr="003414BF">
        <w:tc>
          <w:tcPr>
            <w:tcW w:w="10598" w:type="dxa"/>
            <w:shd w:val="clear" w:color="auto" w:fill="E5B8B7" w:themeFill="accent2" w:themeFillTint="66"/>
          </w:tcPr>
          <w:p w:rsidR="00496B4D" w:rsidRPr="00E71A06" w:rsidRDefault="00496B4D" w:rsidP="003414BF">
            <w:pPr>
              <w:rPr>
                <w:b/>
                <w:sz w:val="18"/>
                <w:szCs w:val="18"/>
              </w:rPr>
            </w:pPr>
            <w:r w:rsidRPr="00E71A06">
              <w:rPr>
                <w:b/>
                <w:sz w:val="18"/>
                <w:szCs w:val="18"/>
              </w:rPr>
              <w:t xml:space="preserve">Nature of works carried out </w:t>
            </w:r>
          </w:p>
        </w:tc>
      </w:tr>
      <w:tr w:rsidR="00496B4D" w:rsidRPr="00E71A06" w:rsidTr="003414BF">
        <w:tc>
          <w:tcPr>
            <w:tcW w:w="10598" w:type="dxa"/>
          </w:tcPr>
          <w:p w:rsidR="00496B4D" w:rsidRDefault="00496B4D" w:rsidP="00BD14B1">
            <w:pPr>
              <w:rPr>
                <w:sz w:val="18"/>
                <w:szCs w:val="18"/>
              </w:rPr>
            </w:pPr>
            <w:r>
              <w:rPr>
                <w:sz w:val="18"/>
                <w:szCs w:val="18"/>
              </w:rPr>
              <w:t xml:space="preserve">Soil investigation, ground water investigation, excavation, </w:t>
            </w:r>
            <w:r w:rsidR="00BD14B1">
              <w:rPr>
                <w:sz w:val="18"/>
                <w:szCs w:val="18"/>
              </w:rPr>
              <w:t xml:space="preserve">on-site </w:t>
            </w:r>
            <w:r>
              <w:rPr>
                <w:sz w:val="18"/>
                <w:szCs w:val="18"/>
              </w:rPr>
              <w:t xml:space="preserve">remediation, removal of soil etc. Validation </w:t>
            </w:r>
            <w:r w:rsidR="00BD14B1">
              <w:rPr>
                <w:sz w:val="18"/>
                <w:szCs w:val="18"/>
              </w:rPr>
              <w:t>sampling,</w:t>
            </w:r>
            <w:r>
              <w:rPr>
                <w:sz w:val="18"/>
                <w:szCs w:val="18"/>
              </w:rPr>
              <w:t xml:space="preserve"> backfilled with imported soil with ENM classification.</w:t>
            </w:r>
          </w:p>
          <w:p w:rsidR="00BD14B1" w:rsidRDefault="00BD14B1" w:rsidP="00BD14B1">
            <w:pPr>
              <w:rPr>
                <w:sz w:val="18"/>
                <w:szCs w:val="18"/>
              </w:rPr>
            </w:pPr>
          </w:p>
          <w:p w:rsidR="00BD14B1" w:rsidRPr="00E71A06" w:rsidRDefault="00BD14B1" w:rsidP="00BD14B1">
            <w:pPr>
              <w:rPr>
                <w:sz w:val="18"/>
                <w:szCs w:val="18"/>
              </w:rPr>
            </w:pPr>
          </w:p>
        </w:tc>
      </w:tr>
      <w:tr w:rsidR="00496B4D" w:rsidRPr="00E71A06" w:rsidTr="003414BF">
        <w:tc>
          <w:tcPr>
            <w:tcW w:w="10598" w:type="dxa"/>
            <w:shd w:val="clear" w:color="auto" w:fill="E5B8B7" w:themeFill="accent2" w:themeFillTint="66"/>
          </w:tcPr>
          <w:p w:rsidR="00496B4D" w:rsidRPr="00E71A06" w:rsidRDefault="00496B4D" w:rsidP="003414BF">
            <w:pPr>
              <w:rPr>
                <w:b/>
                <w:sz w:val="18"/>
                <w:szCs w:val="18"/>
              </w:rPr>
            </w:pPr>
            <w:r w:rsidRPr="00E71A06">
              <w:rPr>
                <w:b/>
                <w:sz w:val="18"/>
                <w:szCs w:val="18"/>
              </w:rPr>
              <w:t>Nature and extent of residual contamination</w:t>
            </w:r>
          </w:p>
        </w:tc>
      </w:tr>
      <w:tr w:rsidR="00496B4D" w:rsidRPr="00E71A06" w:rsidTr="003414BF">
        <w:tc>
          <w:tcPr>
            <w:tcW w:w="10598" w:type="dxa"/>
          </w:tcPr>
          <w:p w:rsidR="00496B4D" w:rsidRDefault="00496B4D" w:rsidP="003414BF">
            <w:pPr>
              <w:rPr>
                <w:sz w:val="18"/>
                <w:szCs w:val="18"/>
              </w:rPr>
            </w:pPr>
            <w:r>
              <w:rPr>
                <w:sz w:val="18"/>
                <w:szCs w:val="18"/>
              </w:rPr>
              <w:t>Contamination identified in investigation, Contamination unable to be remediated within the scope of the work, or areas not assessed.</w:t>
            </w:r>
          </w:p>
          <w:p w:rsidR="00BD14B1" w:rsidRDefault="00BD14B1" w:rsidP="003414BF">
            <w:pPr>
              <w:rPr>
                <w:sz w:val="18"/>
                <w:szCs w:val="18"/>
              </w:rPr>
            </w:pPr>
          </w:p>
          <w:p w:rsidR="00496B4D" w:rsidRPr="00E71A06" w:rsidRDefault="00496B4D" w:rsidP="003414BF">
            <w:pPr>
              <w:rPr>
                <w:sz w:val="18"/>
                <w:szCs w:val="18"/>
              </w:rPr>
            </w:pPr>
          </w:p>
        </w:tc>
      </w:tr>
      <w:tr w:rsidR="00496B4D" w:rsidRPr="00E71A06" w:rsidTr="003414BF">
        <w:tc>
          <w:tcPr>
            <w:tcW w:w="10598" w:type="dxa"/>
            <w:shd w:val="clear" w:color="auto" w:fill="E5B8B7" w:themeFill="accent2" w:themeFillTint="66"/>
          </w:tcPr>
          <w:p w:rsidR="00496B4D" w:rsidRPr="00E71A06" w:rsidRDefault="00496B4D" w:rsidP="003414BF">
            <w:pPr>
              <w:rPr>
                <w:b/>
                <w:sz w:val="18"/>
                <w:szCs w:val="18"/>
              </w:rPr>
            </w:pPr>
            <w:r w:rsidRPr="00E71A06">
              <w:rPr>
                <w:b/>
                <w:sz w:val="18"/>
                <w:szCs w:val="18"/>
              </w:rPr>
              <w:t>Risk Factors</w:t>
            </w:r>
          </w:p>
        </w:tc>
      </w:tr>
      <w:tr w:rsidR="00496B4D" w:rsidRPr="00E71A06" w:rsidTr="003414BF">
        <w:tc>
          <w:tcPr>
            <w:tcW w:w="10598" w:type="dxa"/>
          </w:tcPr>
          <w:p w:rsidR="00496B4D" w:rsidRDefault="00BD14B1" w:rsidP="003414BF">
            <w:pPr>
              <w:rPr>
                <w:sz w:val="18"/>
                <w:szCs w:val="18"/>
              </w:rPr>
            </w:pPr>
            <w:r>
              <w:rPr>
                <w:sz w:val="18"/>
                <w:szCs w:val="18"/>
              </w:rPr>
              <w:t>Reference</w:t>
            </w:r>
            <w:r w:rsidR="00496B4D">
              <w:rPr>
                <w:sz w:val="18"/>
                <w:szCs w:val="18"/>
              </w:rPr>
              <w:t xml:space="preserve"> to conceptual site model.</w:t>
            </w:r>
          </w:p>
          <w:p w:rsidR="00496B4D" w:rsidRPr="00E71A06" w:rsidRDefault="00496B4D" w:rsidP="003414BF">
            <w:pPr>
              <w:rPr>
                <w:sz w:val="18"/>
                <w:szCs w:val="18"/>
              </w:rPr>
            </w:pPr>
          </w:p>
        </w:tc>
      </w:tr>
      <w:tr w:rsidR="00496B4D" w:rsidRPr="00E71A06" w:rsidTr="003414BF">
        <w:tc>
          <w:tcPr>
            <w:tcW w:w="10598" w:type="dxa"/>
            <w:shd w:val="clear" w:color="auto" w:fill="E5B8B7" w:themeFill="accent2" w:themeFillTint="66"/>
          </w:tcPr>
          <w:p w:rsidR="00496B4D" w:rsidRPr="00E71A06" w:rsidRDefault="00496B4D" w:rsidP="003414BF">
            <w:pPr>
              <w:rPr>
                <w:b/>
                <w:sz w:val="18"/>
                <w:szCs w:val="18"/>
              </w:rPr>
            </w:pPr>
            <w:r w:rsidRPr="00E71A06">
              <w:rPr>
                <w:b/>
                <w:sz w:val="18"/>
                <w:szCs w:val="18"/>
              </w:rPr>
              <w:t>Waste removed</w:t>
            </w:r>
          </w:p>
        </w:tc>
      </w:tr>
      <w:tr w:rsidR="00496B4D" w:rsidRPr="00E71A06" w:rsidTr="003414BF">
        <w:tc>
          <w:tcPr>
            <w:tcW w:w="10598" w:type="dxa"/>
          </w:tcPr>
          <w:p w:rsidR="00496B4D" w:rsidRDefault="00496B4D" w:rsidP="003414BF">
            <w:pPr>
              <w:rPr>
                <w:sz w:val="18"/>
                <w:szCs w:val="18"/>
              </w:rPr>
            </w:pPr>
            <w:r>
              <w:rPr>
                <w:sz w:val="18"/>
                <w:szCs w:val="18"/>
              </w:rPr>
              <w:t>During remediation</w:t>
            </w:r>
          </w:p>
          <w:p w:rsidR="00496B4D" w:rsidRPr="00E71A06" w:rsidRDefault="00496B4D" w:rsidP="003414BF">
            <w:pPr>
              <w:rPr>
                <w:sz w:val="18"/>
                <w:szCs w:val="18"/>
              </w:rPr>
            </w:pPr>
          </w:p>
        </w:tc>
      </w:tr>
      <w:tr w:rsidR="00496B4D" w:rsidRPr="00E71A06" w:rsidTr="003414BF">
        <w:tc>
          <w:tcPr>
            <w:tcW w:w="10598" w:type="dxa"/>
            <w:shd w:val="clear" w:color="auto" w:fill="E5B8B7" w:themeFill="accent2" w:themeFillTint="66"/>
          </w:tcPr>
          <w:p w:rsidR="00496B4D" w:rsidRPr="00E71A06" w:rsidRDefault="00496B4D" w:rsidP="003414BF">
            <w:pPr>
              <w:rPr>
                <w:b/>
                <w:sz w:val="18"/>
                <w:szCs w:val="18"/>
              </w:rPr>
            </w:pPr>
            <w:r w:rsidRPr="00E71A06">
              <w:rPr>
                <w:b/>
                <w:sz w:val="18"/>
                <w:szCs w:val="18"/>
              </w:rPr>
              <w:t>Remediation Summary</w:t>
            </w:r>
          </w:p>
        </w:tc>
      </w:tr>
      <w:tr w:rsidR="00496B4D" w:rsidRPr="00E71A06" w:rsidTr="003414BF">
        <w:tc>
          <w:tcPr>
            <w:tcW w:w="10598" w:type="dxa"/>
          </w:tcPr>
          <w:p w:rsidR="00496B4D" w:rsidRDefault="00BD14B1" w:rsidP="003414BF">
            <w:pPr>
              <w:rPr>
                <w:sz w:val="18"/>
                <w:szCs w:val="18"/>
              </w:rPr>
            </w:pPr>
            <w:r>
              <w:rPr>
                <w:sz w:val="18"/>
                <w:szCs w:val="18"/>
              </w:rPr>
              <w:t>What</w:t>
            </w:r>
            <w:r w:rsidR="00496B4D">
              <w:rPr>
                <w:sz w:val="18"/>
                <w:szCs w:val="18"/>
              </w:rPr>
              <w:t xml:space="preserve"> was removed or treated</w:t>
            </w:r>
            <w:r>
              <w:rPr>
                <w:sz w:val="18"/>
                <w:szCs w:val="18"/>
              </w:rPr>
              <w:t>?</w:t>
            </w:r>
            <w:r w:rsidR="00496B4D">
              <w:rPr>
                <w:sz w:val="18"/>
                <w:szCs w:val="18"/>
              </w:rPr>
              <w:t xml:space="preserve"> Was it successful, is residual remediation </w:t>
            </w:r>
            <w:r>
              <w:rPr>
                <w:sz w:val="18"/>
                <w:szCs w:val="18"/>
              </w:rPr>
              <w:t>remaining?</w:t>
            </w:r>
          </w:p>
          <w:p w:rsidR="00496B4D" w:rsidRDefault="00496B4D" w:rsidP="003414BF">
            <w:pPr>
              <w:rPr>
                <w:sz w:val="18"/>
                <w:szCs w:val="18"/>
              </w:rPr>
            </w:pPr>
          </w:p>
          <w:p w:rsidR="00496B4D" w:rsidRPr="00E71A06" w:rsidRDefault="00496B4D" w:rsidP="003414BF">
            <w:pPr>
              <w:rPr>
                <w:sz w:val="18"/>
                <w:szCs w:val="18"/>
              </w:rPr>
            </w:pPr>
            <w:r>
              <w:rPr>
                <w:sz w:val="18"/>
                <w:szCs w:val="18"/>
              </w:rPr>
              <w:t xml:space="preserve">. </w:t>
            </w:r>
          </w:p>
        </w:tc>
      </w:tr>
      <w:tr w:rsidR="00496B4D" w:rsidRPr="00E71A06" w:rsidTr="003414BF">
        <w:tc>
          <w:tcPr>
            <w:tcW w:w="10598" w:type="dxa"/>
            <w:shd w:val="clear" w:color="auto" w:fill="E5B8B7" w:themeFill="accent2" w:themeFillTint="66"/>
          </w:tcPr>
          <w:p w:rsidR="00496B4D" w:rsidRPr="00E71A06" w:rsidRDefault="00496B4D" w:rsidP="003414BF">
            <w:pPr>
              <w:rPr>
                <w:b/>
                <w:sz w:val="18"/>
                <w:szCs w:val="18"/>
              </w:rPr>
            </w:pPr>
            <w:r w:rsidRPr="00E71A06">
              <w:rPr>
                <w:b/>
                <w:sz w:val="18"/>
                <w:szCs w:val="18"/>
              </w:rPr>
              <w:t>Statement of suitability</w:t>
            </w:r>
          </w:p>
        </w:tc>
      </w:tr>
      <w:tr w:rsidR="00496B4D" w:rsidRPr="00E71A06" w:rsidTr="003414BF">
        <w:tc>
          <w:tcPr>
            <w:tcW w:w="10598" w:type="dxa"/>
          </w:tcPr>
          <w:p w:rsidR="00BD14B1" w:rsidRDefault="00496B4D" w:rsidP="003414BF">
            <w:pPr>
              <w:rPr>
                <w:sz w:val="18"/>
                <w:szCs w:val="18"/>
              </w:rPr>
            </w:pPr>
            <w:r>
              <w:rPr>
                <w:sz w:val="18"/>
                <w:szCs w:val="18"/>
              </w:rPr>
              <w:t>The land is considered suitable for [residential, residential with limited soil access, open space, industrial/commercial] land use</w:t>
            </w:r>
            <w:r w:rsidR="00BD14B1">
              <w:rPr>
                <w:sz w:val="18"/>
                <w:szCs w:val="18"/>
              </w:rPr>
              <w:t>, other (describe)</w:t>
            </w:r>
          </w:p>
          <w:p w:rsidR="00496B4D" w:rsidRPr="00E71A06" w:rsidRDefault="00496B4D" w:rsidP="003414BF">
            <w:pPr>
              <w:rPr>
                <w:sz w:val="18"/>
                <w:szCs w:val="18"/>
              </w:rPr>
            </w:pPr>
            <w:r>
              <w:rPr>
                <w:sz w:val="18"/>
                <w:szCs w:val="18"/>
              </w:rPr>
              <w:t>.</w:t>
            </w:r>
          </w:p>
        </w:tc>
      </w:tr>
      <w:tr w:rsidR="00496B4D" w:rsidRPr="00E71A06" w:rsidTr="003414BF">
        <w:tc>
          <w:tcPr>
            <w:tcW w:w="10598" w:type="dxa"/>
            <w:shd w:val="clear" w:color="auto" w:fill="E5B8B7" w:themeFill="accent2" w:themeFillTint="66"/>
          </w:tcPr>
          <w:p w:rsidR="00496B4D" w:rsidRPr="00E71A06" w:rsidRDefault="00496B4D" w:rsidP="003414BF">
            <w:pPr>
              <w:rPr>
                <w:b/>
                <w:sz w:val="18"/>
                <w:szCs w:val="18"/>
              </w:rPr>
            </w:pPr>
            <w:r>
              <w:rPr>
                <w:b/>
                <w:sz w:val="18"/>
                <w:szCs w:val="18"/>
              </w:rPr>
              <w:t>Endorsement</w:t>
            </w:r>
          </w:p>
        </w:tc>
      </w:tr>
      <w:tr w:rsidR="00496B4D" w:rsidRPr="00E71A06" w:rsidTr="003414BF">
        <w:tc>
          <w:tcPr>
            <w:tcW w:w="10598" w:type="dxa"/>
            <w:shd w:val="clear" w:color="auto" w:fill="auto"/>
          </w:tcPr>
          <w:p w:rsidR="00496B4D" w:rsidRPr="000C37DC" w:rsidRDefault="00496B4D" w:rsidP="003414BF">
            <w:pPr>
              <w:rPr>
                <w:b/>
                <w:szCs w:val="18"/>
              </w:rPr>
            </w:pPr>
            <w:r w:rsidRPr="000C37DC">
              <w:rPr>
                <w:b/>
                <w:szCs w:val="18"/>
              </w:rPr>
              <w:t xml:space="preserve">This is an accurate summary of the report titled: </w:t>
            </w:r>
            <w:r w:rsidRPr="000C37DC">
              <w:rPr>
                <w:b/>
                <w:szCs w:val="18"/>
              </w:rPr>
              <w:br/>
            </w:r>
            <w:r w:rsidR="00BD14B1" w:rsidRPr="000C37DC">
              <w:rPr>
                <w:b/>
                <w:szCs w:val="18"/>
              </w:rPr>
              <w:t>P</w:t>
            </w:r>
            <w:r w:rsidRPr="000C37DC">
              <w:rPr>
                <w:b/>
                <w:szCs w:val="18"/>
              </w:rPr>
              <w:t xml:space="preserve">roduced by: </w:t>
            </w:r>
          </w:p>
          <w:p w:rsidR="00496B4D" w:rsidRPr="000C37DC" w:rsidRDefault="00496B4D" w:rsidP="003414BF">
            <w:pPr>
              <w:rPr>
                <w:b/>
                <w:szCs w:val="18"/>
              </w:rPr>
            </w:pPr>
            <w:r w:rsidRPr="000C37DC">
              <w:rPr>
                <w:b/>
                <w:szCs w:val="18"/>
              </w:rPr>
              <w:t xml:space="preserve">Dated: </w:t>
            </w:r>
          </w:p>
          <w:p w:rsidR="00496B4D" w:rsidRPr="000C37DC" w:rsidRDefault="00496B4D" w:rsidP="003414BF">
            <w:pPr>
              <w:rPr>
                <w:b/>
                <w:szCs w:val="18"/>
              </w:rPr>
            </w:pPr>
            <w:r w:rsidRPr="000C37DC">
              <w:rPr>
                <w:b/>
                <w:szCs w:val="18"/>
              </w:rPr>
              <w:t xml:space="preserve">Provided to xxx Council on: </w:t>
            </w:r>
          </w:p>
          <w:p w:rsidR="00496B4D" w:rsidRPr="000C37DC" w:rsidRDefault="00496B4D" w:rsidP="003414BF">
            <w:pPr>
              <w:rPr>
                <w:b/>
                <w:szCs w:val="18"/>
              </w:rPr>
            </w:pPr>
            <w:r w:rsidRPr="000C37DC">
              <w:rPr>
                <w:b/>
                <w:szCs w:val="18"/>
              </w:rPr>
              <w:t>Name:</w:t>
            </w:r>
            <w:r w:rsidRPr="000C37DC">
              <w:rPr>
                <w:sz w:val="26"/>
              </w:rPr>
              <w:t xml:space="preserve"> </w:t>
            </w:r>
            <w:r w:rsidRPr="000C37DC">
              <w:rPr>
                <w:sz w:val="26"/>
              </w:rPr>
              <w:tab/>
            </w:r>
            <w:r w:rsidRPr="000C37DC">
              <w:rPr>
                <w:sz w:val="26"/>
              </w:rPr>
              <w:tab/>
            </w:r>
            <w:r w:rsidRPr="000C37DC">
              <w:rPr>
                <w:sz w:val="26"/>
              </w:rPr>
              <w:tab/>
            </w:r>
            <w:r w:rsidRPr="000C37DC">
              <w:rPr>
                <w:sz w:val="26"/>
              </w:rPr>
              <w:tab/>
            </w:r>
            <w:r w:rsidRPr="000C37DC">
              <w:rPr>
                <w:sz w:val="26"/>
              </w:rPr>
              <w:tab/>
            </w:r>
            <w:r w:rsidRPr="000C37DC">
              <w:rPr>
                <w:sz w:val="26"/>
              </w:rPr>
              <w:tab/>
            </w:r>
            <w:r w:rsidRPr="000C37DC">
              <w:rPr>
                <w:sz w:val="26"/>
              </w:rPr>
              <w:tab/>
            </w:r>
            <w:r w:rsidRPr="000C37DC">
              <w:rPr>
                <w:b/>
                <w:szCs w:val="18"/>
              </w:rPr>
              <w:t xml:space="preserve">Signature: </w:t>
            </w:r>
          </w:p>
          <w:p w:rsidR="00496B4D" w:rsidRPr="000C37DC" w:rsidRDefault="00496B4D" w:rsidP="003414BF">
            <w:pPr>
              <w:rPr>
                <w:b/>
                <w:szCs w:val="18"/>
              </w:rPr>
            </w:pPr>
            <w:r w:rsidRPr="000C37DC">
              <w:rPr>
                <w:b/>
                <w:szCs w:val="18"/>
              </w:rPr>
              <w:t>Certification details</w:t>
            </w:r>
          </w:p>
          <w:p w:rsidR="00496B4D" w:rsidRPr="00E71A06" w:rsidRDefault="00496B4D" w:rsidP="003414BF">
            <w:pPr>
              <w:rPr>
                <w:b/>
                <w:sz w:val="18"/>
                <w:szCs w:val="18"/>
              </w:rPr>
            </w:pPr>
          </w:p>
        </w:tc>
      </w:tr>
    </w:tbl>
    <w:p w:rsidR="00496B4D" w:rsidRDefault="00BD14B1" w:rsidP="00496B4D">
      <w:r>
        <w:t xml:space="preserve"> </w:t>
      </w:r>
    </w:p>
    <w:p w:rsidR="000C37DC" w:rsidRDefault="000C37DC" w:rsidP="00496B4D"/>
    <w:p w:rsidR="000C37DC" w:rsidRDefault="000C37DC" w:rsidP="00496B4D"/>
    <w:p w:rsidR="00496B4D" w:rsidRDefault="00496B4D" w:rsidP="000C37DC">
      <w:pPr>
        <w:pStyle w:val="Footer"/>
      </w:pPr>
      <w:r>
        <w:t>Summary Document - Textual description may not extend beyond one page.</w:t>
      </w:r>
      <w:r>
        <w:br w:type="page"/>
      </w:r>
    </w:p>
    <w:p w:rsidR="00496B4D" w:rsidRDefault="00496B4D" w:rsidP="00496B4D">
      <w:pPr>
        <w:pStyle w:val="Footer"/>
      </w:pPr>
      <w:r>
        <w:lastRenderedPageBreak/>
        <w:t>Summary Document – Site Plan. Please note areas of concern, contamination removed or remediated and any residual contamination or risk factors.</w:t>
      </w:r>
    </w:p>
    <w:tbl>
      <w:tblPr>
        <w:tblStyle w:val="TableGrid"/>
        <w:tblW w:w="0" w:type="auto"/>
        <w:tblLook w:val="04A0" w:firstRow="1" w:lastRow="0" w:firstColumn="1" w:lastColumn="0" w:noHBand="0" w:noVBand="1"/>
      </w:tblPr>
      <w:tblGrid>
        <w:gridCol w:w="9242"/>
      </w:tblGrid>
      <w:tr w:rsidR="00496B4D" w:rsidTr="000C37DC">
        <w:trPr>
          <w:trHeight w:val="12353"/>
        </w:trPr>
        <w:tc>
          <w:tcPr>
            <w:tcW w:w="9242" w:type="dxa"/>
          </w:tcPr>
          <w:p w:rsidR="00496B4D" w:rsidRDefault="00496B4D" w:rsidP="003414BF">
            <w:pPr>
              <w:pStyle w:val="Footer"/>
            </w:pPr>
          </w:p>
        </w:tc>
      </w:tr>
    </w:tbl>
    <w:p w:rsidR="003414BF" w:rsidRDefault="00496B4D" w:rsidP="001C47B5">
      <w:pPr>
        <w:pStyle w:val="Footer"/>
      </w:pPr>
      <w:r>
        <w:t>Summary Document – Site Plan description may not extend beyond one page.</w:t>
      </w:r>
    </w:p>
    <w:sectPr w:rsidR="003414BF" w:rsidSect="00FE3EEA">
      <w:headerReference w:type="default" r:id="rId10"/>
      <w:footerReference w:type="default" r:id="rId11"/>
      <w:headerReference w:type="first" r:id="rId12"/>
      <w:footerReference w:type="first" r:id="rId13"/>
      <w:pgSz w:w="11906" w:h="16838"/>
      <w:pgMar w:top="2089" w:right="1440" w:bottom="1440" w:left="1440" w:header="708" w:footer="4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A2" w:rsidRDefault="00E753A2" w:rsidP="003A0BDE">
      <w:pPr>
        <w:spacing w:after="0" w:line="240" w:lineRule="auto"/>
      </w:pPr>
      <w:r>
        <w:separator/>
      </w:r>
    </w:p>
  </w:endnote>
  <w:endnote w:type="continuationSeparator" w:id="0">
    <w:p w:rsidR="00E753A2" w:rsidRDefault="00E753A2" w:rsidP="003A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EA" w:rsidRPr="00AA1129" w:rsidRDefault="00FE3EEA" w:rsidP="00D25369">
    <w:pPr>
      <w:rPr>
        <w:sz w:val="16"/>
        <w:szCs w:val="20"/>
      </w:rPr>
    </w:pPr>
    <w:r w:rsidRPr="00D25369">
      <w:rPr>
        <w:noProof/>
        <w:sz w:val="18"/>
      </w:rPr>
      <w:drawing>
        <wp:anchor distT="0" distB="0" distL="114300" distR="114300" simplePos="0" relativeHeight="251657215" behindDoc="1" locked="0" layoutInCell="1" allowOverlap="1" wp14:anchorId="7275F744" wp14:editId="329BD02F">
          <wp:simplePos x="0" y="0"/>
          <wp:positionH relativeFrom="column">
            <wp:posOffset>4104162</wp:posOffset>
          </wp:positionH>
          <wp:positionV relativeFrom="paragraph">
            <wp:posOffset>-1827992</wp:posOffset>
          </wp:positionV>
          <wp:extent cx="4172939" cy="2683824"/>
          <wp:effectExtent l="19050" t="0" r="0" b="0"/>
          <wp:wrapNone/>
          <wp:docPr id="4" name="Picture 3" descr="ConCentral_RGB_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ntral_RGB_watermark.png"/>
                  <pic:cNvPicPr/>
                </pic:nvPicPr>
                <pic:blipFill>
                  <a:blip r:embed="rId1"/>
                  <a:stretch>
                    <a:fillRect/>
                  </a:stretch>
                </pic:blipFill>
                <pic:spPr>
                  <a:xfrm>
                    <a:off x="0" y="0"/>
                    <a:ext cx="4172939" cy="2683824"/>
                  </a:xfrm>
                  <a:prstGeom prst="rect">
                    <a:avLst/>
                  </a:prstGeom>
                </pic:spPr>
              </pic:pic>
            </a:graphicData>
          </a:graphic>
        </wp:anchor>
      </w:drawing>
    </w:r>
    <w:r w:rsidRPr="00D25369">
      <w:rPr>
        <w:rFonts w:ascii="Calibri" w:hAnsi="Calibri"/>
        <w:b/>
        <w:bCs/>
        <w:sz w:val="16"/>
        <w:szCs w:val="20"/>
      </w:rPr>
      <w:t>Contamination Central: Supporting safe stable and sustainable redevelopment of land in Central West NSW. F</w:t>
    </w:r>
    <w:r w:rsidRPr="00D25369">
      <w:rPr>
        <w:sz w:val="16"/>
        <w:szCs w:val="20"/>
      </w:rPr>
      <w:t xml:space="preserve">unded by the New South Wales Government through the EPA’s Contaminated Land Management Program under funding by the NSW Environment Trust    </w:t>
    </w:r>
  </w:p>
  <w:p w:rsidR="00FE3EEA" w:rsidRPr="00AA1129" w:rsidRDefault="00FE3EEA" w:rsidP="00AA1129">
    <w:pPr>
      <w:pStyle w:val="Footer"/>
      <w:jc w:val="right"/>
      <w:rPr>
        <w:sz w:val="20"/>
      </w:rPr>
    </w:pPr>
    <w:r w:rsidRPr="00AA1129">
      <w:rPr>
        <w:color w:val="7F7F7F" w:themeColor="background1" w:themeShade="7F"/>
        <w:spacing w:val="60"/>
        <w:sz w:val="20"/>
      </w:rPr>
      <w:t>Page</w:t>
    </w:r>
    <w:r w:rsidRPr="00AA1129">
      <w:rPr>
        <w:sz w:val="20"/>
      </w:rPr>
      <w:t xml:space="preserve"> | </w:t>
    </w:r>
    <w:r w:rsidRPr="00AA1129">
      <w:rPr>
        <w:sz w:val="20"/>
      </w:rPr>
      <w:fldChar w:fldCharType="begin"/>
    </w:r>
    <w:r w:rsidRPr="00AA1129">
      <w:rPr>
        <w:sz w:val="20"/>
      </w:rPr>
      <w:instrText xml:space="preserve"> PAGE   \* MERGEFORMAT </w:instrText>
    </w:r>
    <w:r w:rsidRPr="00AA1129">
      <w:rPr>
        <w:sz w:val="20"/>
      </w:rPr>
      <w:fldChar w:fldCharType="separate"/>
    </w:r>
    <w:r w:rsidR="00CF2B29" w:rsidRPr="00CF2B29">
      <w:rPr>
        <w:b/>
        <w:noProof/>
        <w:sz w:val="20"/>
      </w:rPr>
      <w:t>5</w:t>
    </w:r>
    <w:r w:rsidRPr="00AA1129">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EA" w:rsidRPr="00AA1129" w:rsidRDefault="00FE3EEA" w:rsidP="00AA1129">
    <w:pPr>
      <w:rPr>
        <w:sz w:val="16"/>
        <w:szCs w:val="20"/>
      </w:rPr>
    </w:pPr>
    <w:r>
      <w:rPr>
        <w:noProof/>
        <w:sz w:val="18"/>
      </w:rPr>
      <w:drawing>
        <wp:anchor distT="0" distB="0" distL="114300" distR="114300" simplePos="0" relativeHeight="251656190" behindDoc="1" locked="0" layoutInCell="1" allowOverlap="1" wp14:anchorId="1DB89600" wp14:editId="4D5F48C7">
          <wp:simplePos x="0" y="0"/>
          <wp:positionH relativeFrom="column">
            <wp:posOffset>2066307</wp:posOffset>
          </wp:positionH>
          <wp:positionV relativeFrom="paragraph">
            <wp:posOffset>-2215317</wp:posOffset>
          </wp:positionV>
          <wp:extent cx="5735782" cy="3681351"/>
          <wp:effectExtent l="0" t="0" r="0" b="0"/>
          <wp:wrapNone/>
          <wp:docPr id="5" name="Picture 3" descr="ConCentral_RGB_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ntral_RGB_watermark.png"/>
                  <pic:cNvPicPr/>
                </pic:nvPicPr>
                <pic:blipFill>
                  <a:blip r:embed="rId1">
                    <a:lum/>
                  </a:blip>
                  <a:stretch>
                    <a:fillRect/>
                  </a:stretch>
                </pic:blipFill>
                <pic:spPr>
                  <a:xfrm>
                    <a:off x="0" y="0"/>
                    <a:ext cx="5735782" cy="3681351"/>
                  </a:xfrm>
                  <a:prstGeom prst="rect">
                    <a:avLst/>
                  </a:prstGeom>
                </pic:spPr>
              </pic:pic>
            </a:graphicData>
          </a:graphic>
        </wp:anchor>
      </w:drawing>
    </w:r>
    <w:r w:rsidRPr="00D25369">
      <w:rPr>
        <w:rFonts w:ascii="Calibri" w:hAnsi="Calibri"/>
        <w:b/>
        <w:bCs/>
        <w:sz w:val="16"/>
        <w:szCs w:val="20"/>
      </w:rPr>
      <w:t>Contamination Central: Supporting safe</w:t>
    </w:r>
    <w:r>
      <w:rPr>
        <w:rFonts w:ascii="Calibri" w:hAnsi="Calibri"/>
        <w:b/>
        <w:bCs/>
        <w:sz w:val="16"/>
        <w:szCs w:val="20"/>
      </w:rPr>
      <w:t xml:space="preserve">, </w:t>
    </w:r>
    <w:r w:rsidRPr="00D25369">
      <w:rPr>
        <w:rFonts w:ascii="Calibri" w:hAnsi="Calibri"/>
        <w:b/>
        <w:bCs/>
        <w:sz w:val="16"/>
        <w:szCs w:val="20"/>
      </w:rPr>
      <w:t xml:space="preserve"> stable and sustainable redevelopment of land in Central West NSW. F</w:t>
    </w:r>
    <w:r w:rsidRPr="00D25369">
      <w:rPr>
        <w:sz w:val="16"/>
        <w:szCs w:val="20"/>
      </w:rPr>
      <w:t xml:space="preserve">unded by the New South Wales Government through the EPA’s Contaminated Land Management Program under funding by the NSW Environment Trust    </w:t>
    </w:r>
  </w:p>
  <w:p w:rsidR="00FE3EEA" w:rsidRPr="00AA1129" w:rsidRDefault="00FE3EEA" w:rsidP="00AA1129">
    <w:pPr>
      <w:pStyle w:val="Footer"/>
      <w:jc w:val="right"/>
      <w:rPr>
        <w:sz w:val="20"/>
      </w:rPr>
    </w:pPr>
    <w:r w:rsidRPr="00AA1129">
      <w:rPr>
        <w:color w:val="7F7F7F" w:themeColor="background1" w:themeShade="7F"/>
        <w:spacing w:val="60"/>
        <w:sz w:val="20"/>
      </w:rPr>
      <w:t>Page</w:t>
    </w:r>
    <w:r w:rsidRPr="00AA1129">
      <w:rPr>
        <w:sz w:val="20"/>
      </w:rPr>
      <w:t xml:space="preserve"> | </w:t>
    </w:r>
    <w:r w:rsidRPr="00AA1129">
      <w:rPr>
        <w:sz w:val="20"/>
      </w:rPr>
      <w:fldChar w:fldCharType="begin"/>
    </w:r>
    <w:r w:rsidRPr="00AA1129">
      <w:rPr>
        <w:sz w:val="20"/>
      </w:rPr>
      <w:instrText xml:space="preserve"> PAGE   \* MERGEFORMAT </w:instrText>
    </w:r>
    <w:r w:rsidRPr="00AA1129">
      <w:rPr>
        <w:sz w:val="20"/>
      </w:rPr>
      <w:fldChar w:fldCharType="separate"/>
    </w:r>
    <w:r w:rsidR="00CF2B29" w:rsidRPr="00CF2B29">
      <w:rPr>
        <w:b/>
        <w:noProof/>
        <w:sz w:val="20"/>
      </w:rPr>
      <w:t>1</w:t>
    </w:r>
    <w:r w:rsidRPr="00AA1129">
      <w:rPr>
        <w:sz w:val="20"/>
      </w:rPr>
      <w:fldChar w:fldCharType="end"/>
    </w:r>
  </w:p>
  <w:p w:rsidR="00FE3EEA" w:rsidRDefault="00FE3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A2" w:rsidRDefault="00E753A2" w:rsidP="003A0BDE">
      <w:pPr>
        <w:spacing w:after="0" w:line="240" w:lineRule="auto"/>
      </w:pPr>
      <w:r>
        <w:separator/>
      </w:r>
    </w:p>
  </w:footnote>
  <w:footnote w:type="continuationSeparator" w:id="0">
    <w:p w:rsidR="00E753A2" w:rsidRDefault="00E753A2" w:rsidP="003A0BDE">
      <w:pPr>
        <w:spacing w:after="0" w:line="240" w:lineRule="auto"/>
      </w:pPr>
      <w:r>
        <w:continuationSeparator/>
      </w:r>
    </w:p>
  </w:footnote>
  <w:footnote w:id="1">
    <w:p w:rsidR="00FE3EEA" w:rsidRDefault="00FE3EEA" w:rsidP="00496B4D">
      <w:r>
        <w:rPr>
          <w:rStyle w:val="FootnoteReference"/>
        </w:rPr>
        <w:footnoteRef/>
      </w:r>
      <w:r>
        <w:t xml:space="preserve"> Cat 1 remediation shall not be approved without a satisfactory RAP and Site Audit if deemed necessary.</w:t>
      </w:r>
    </w:p>
    <w:p w:rsidR="00FE3EEA" w:rsidRDefault="00FE3EEA" w:rsidP="00496B4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EA" w:rsidRDefault="00FE3EEA" w:rsidP="003A0BDE">
    <w:pPr>
      <w:pStyle w:val="Header"/>
      <w:jc w:val="center"/>
    </w:pPr>
    <w:r>
      <w:rPr>
        <w:noProof/>
      </w:rPr>
      <w:drawing>
        <wp:anchor distT="0" distB="0" distL="114300" distR="114300" simplePos="0" relativeHeight="251658240" behindDoc="0" locked="0" layoutInCell="1" allowOverlap="1" wp14:anchorId="13A309FB" wp14:editId="70C28BB1">
          <wp:simplePos x="0" y="0"/>
          <wp:positionH relativeFrom="column">
            <wp:posOffset>3574415</wp:posOffset>
          </wp:positionH>
          <wp:positionV relativeFrom="paragraph">
            <wp:posOffset>-188595</wp:posOffset>
          </wp:positionV>
          <wp:extent cx="2635885" cy="748030"/>
          <wp:effectExtent l="0" t="0" r="0" b="0"/>
          <wp:wrapThrough wrapText="bothSides">
            <wp:wrapPolygon edited="0">
              <wp:start x="4995" y="2750"/>
              <wp:lineTo x="3278" y="3851"/>
              <wp:lineTo x="1093" y="8801"/>
              <wp:lineTo x="937" y="14302"/>
              <wp:lineTo x="2185" y="18153"/>
              <wp:lineTo x="3122" y="18153"/>
              <wp:lineTo x="17172" y="18153"/>
              <wp:lineTo x="17640" y="12652"/>
              <wp:lineTo x="16391" y="11552"/>
              <wp:lineTo x="20606" y="11552"/>
              <wp:lineTo x="20606" y="5501"/>
              <wp:lineTo x="5932" y="2750"/>
              <wp:lineTo x="4995" y="2750"/>
            </wp:wrapPolygon>
          </wp:wrapThrough>
          <wp:docPr id="1" name="Picture 0" descr="ConCentr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ntral_RGB.png"/>
                  <pic:cNvPicPr/>
                </pic:nvPicPr>
                <pic:blipFill>
                  <a:blip r:embed="rId1"/>
                  <a:stretch>
                    <a:fillRect/>
                  </a:stretch>
                </pic:blipFill>
                <pic:spPr>
                  <a:xfrm>
                    <a:off x="0" y="0"/>
                    <a:ext cx="2635885" cy="748030"/>
                  </a:xfrm>
                  <a:prstGeom prst="rect">
                    <a:avLst/>
                  </a:prstGeom>
                </pic:spPr>
              </pic:pic>
            </a:graphicData>
          </a:graphic>
        </wp:anchor>
      </w:drawing>
    </w:r>
  </w:p>
  <w:p w:rsidR="00FE3EEA" w:rsidRDefault="00FE3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EA" w:rsidRDefault="00FE3EEA">
    <w:pPr>
      <w:pStyle w:val="Header"/>
    </w:pPr>
    <w:r w:rsidRPr="00D25369">
      <w:rPr>
        <w:noProof/>
      </w:rPr>
      <w:drawing>
        <wp:anchor distT="0" distB="0" distL="114300" distR="114300" simplePos="0" relativeHeight="251665408" behindDoc="0" locked="0" layoutInCell="1" allowOverlap="1" wp14:anchorId="1E8E64E2" wp14:editId="57C0E25B">
          <wp:simplePos x="0" y="0"/>
          <wp:positionH relativeFrom="column">
            <wp:posOffset>557530</wp:posOffset>
          </wp:positionH>
          <wp:positionV relativeFrom="paragraph">
            <wp:posOffset>-105410</wp:posOffset>
          </wp:positionV>
          <wp:extent cx="4239260" cy="1210945"/>
          <wp:effectExtent l="0" t="0" r="0" b="0"/>
          <wp:wrapThrough wrapText="bothSides">
            <wp:wrapPolygon edited="0">
              <wp:start x="5339" y="2718"/>
              <wp:lineTo x="3591" y="3738"/>
              <wp:lineTo x="2330" y="6116"/>
              <wp:lineTo x="2330" y="8155"/>
              <wp:lineTo x="1747" y="8495"/>
              <wp:lineTo x="1262" y="10874"/>
              <wp:lineTo x="1068" y="14951"/>
              <wp:lineTo x="1747" y="17330"/>
              <wp:lineTo x="3688" y="18689"/>
              <wp:lineTo x="4756" y="18689"/>
              <wp:lineTo x="16695" y="18689"/>
              <wp:lineTo x="17374" y="18349"/>
              <wp:lineTo x="16986" y="13592"/>
              <wp:lineTo x="18830" y="13592"/>
              <wp:lineTo x="20772" y="10874"/>
              <wp:lineTo x="20869" y="6456"/>
              <wp:lineTo x="17666" y="5437"/>
              <wp:lineTo x="5727" y="2718"/>
              <wp:lineTo x="5339" y="2718"/>
            </wp:wrapPolygon>
          </wp:wrapThrough>
          <wp:docPr id="7" name="Picture 0" descr="ConCentr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ntral_RGB.png"/>
                  <pic:cNvPicPr/>
                </pic:nvPicPr>
                <pic:blipFill>
                  <a:blip r:embed="rId1"/>
                  <a:stretch>
                    <a:fillRect/>
                  </a:stretch>
                </pic:blipFill>
                <pic:spPr>
                  <a:xfrm>
                    <a:off x="0" y="0"/>
                    <a:ext cx="4239260" cy="12109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A2"/>
    <w:multiLevelType w:val="hybridMultilevel"/>
    <w:tmpl w:val="8140DA0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nsid w:val="0317274E"/>
    <w:multiLevelType w:val="hybridMultilevel"/>
    <w:tmpl w:val="376CA164"/>
    <w:lvl w:ilvl="0" w:tplc="AC4A1F7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6C4FF3"/>
    <w:multiLevelType w:val="hybridMultilevel"/>
    <w:tmpl w:val="B1B4CEDC"/>
    <w:lvl w:ilvl="0" w:tplc="9780A34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A33CE8"/>
    <w:multiLevelType w:val="hybridMultilevel"/>
    <w:tmpl w:val="FC04EB30"/>
    <w:lvl w:ilvl="0" w:tplc="40B6D37C">
      <w:start w:val="149"/>
      <w:numFmt w:val="bullet"/>
      <w:lvlText w:val="•"/>
      <w:lvlJc w:val="left"/>
      <w:pPr>
        <w:ind w:left="1800" w:hanging="360"/>
      </w:pPr>
      <w:rPr>
        <w:rFonts w:ascii="Calibri" w:eastAsiaTheme="minorEastAsia"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08B369C5"/>
    <w:multiLevelType w:val="multilevel"/>
    <w:tmpl w:val="964A31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BB38EB"/>
    <w:multiLevelType w:val="hybridMultilevel"/>
    <w:tmpl w:val="06D43958"/>
    <w:lvl w:ilvl="0" w:tplc="C46E4C80">
      <w:start w:val="1"/>
      <w:numFmt w:val="decimal"/>
      <w:lvlText w:val="%1"/>
      <w:lvlJc w:val="left"/>
      <w:pPr>
        <w:ind w:left="720" w:hanging="360"/>
      </w:pPr>
      <w:rPr>
        <w:rFonts w:hint="default"/>
      </w:rPr>
    </w:lvl>
    <w:lvl w:ilvl="1" w:tplc="EBA0E55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E0790A"/>
    <w:multiLevelType w:val="hybridMultilevel"/>
    <w:tmpl w:val="BC00F96C"/>
    <w:lvl w:ilvl="0" w:tplc="51CA38F8">
      <w:start w:val="1"/>
      <w:numFmt w:val="decimal"/>
      <w:lvlText w:val="%1."/>
      <w:lvlJc w:val="left"/>
      <w:pPr>
        <w:ind w:left="363" w:hanging="360"/>
      </w:pPr>
      <w:rPr>
        <w:rFonts w:hint="default"/>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7">
    <w:nsid w:val="10FC3F59"/>
    <w:multiLevelType w:val="hybridMultilevel"/>
    <w:tmpl w:val="DA2AF5EA"/>
    <w:lvl w:ilvl="0" w:tplc="064E47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125ACA"/>
    <w:multiLevelType w:val="hybridMultilevel"/>
    <w:tmpl w:val="3BA4715A"/>
    <w:lvl w:ilvl="0" w:tplc="9708BA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38226C"/>
    <w:multiLevelType w:val="hybridMultilevel"/>
    <w:tmpl w:val="0E04F994"/>
    <w:lvl w:ilvl="0" w:tplc="0C090019">
      <w:start w:val="1"/>
      <w:numFmt w:val="lowerLetter"/>
      <w:lvlText w:val="%1."/>
      <w:lvlJc w:val="left"/>
      <w:pPr>
        <w:ind w:left="3762" w:hanging="360"/>
      </w:pPr>
      <w:rPr>
        <w:rFonts w:hint="default"/>
      </w:rPr>
    </w:lvl>
    <w:lvl w:ilvl="1" w:tplc="0C090019" w:tentative="1">
      <w:start w:val="1"/>
      <w:numFmt w:val="lowerLetter"/>
      <w:lvlText w:val="%2."/>
      <w:lvlJc w:val="left"/>
      <w:pPr>
        <w:ind w:left="4482" w:hanging="360"/>
      </w:pPr>
    </w:lvl>
    <w:lvl w:ilvl="2" w:tplc="0C09001B" w:tentative="1">
      <w:start w:val="1"/>
      <w:numFmt w:val="lowerRoman"/>
      <w:lvlText w:val="%3."/>
      <w:lvlJc w:val="right"/>
      <w:pPr>
        <w:ind w:left="5202" w:hanging="180"/>
      </w:pPr>
    </w:lvl>
    <w:lvl w:ilvl="3" w:tplc="0C09000F" w:tentative="1">
      <w:start w:val="1"/>
      <w:numFmt w:val="decimal"/>
      <w:lvlText w:val="%4."/>
      <w:lvlJc w:val="left"/>
      <w:pPr>
        <w:ind w:left="5922" w:hanging="360"/>
      </w:pPr>
    </w:lvl>
    <w:lvl w:ilvl="4" w:tplc="0C090019" w:tentative="1">
      <w:start w:val="1"/>
      <w:numFmt w:val="lowerLetter"/>
      <w:lvlText w:val="%5."/>
      <w:lvlJc w:val="left"/>
      <w:pPr>
        <w:ind w:left="6642" w:hanging="360"/>
      </w:pPr>
    </w:lvl>
    <w:lvl w:ilvl="5" w:tplc="0C09001B" w:tentative="1">
      <w:start w:val="1"/>
      <w:numFmt w:val="lowerRoman"/>
      <w:lvlText w:val="%6."/>
      <w:lvlJc w:val="right"/>
      <w:pPr>
        <w:ind w:left="7362" w:hanging="180"/>
      </w:pPr>
    </w:lvl>
    <w:lvl w:ilvl="6" w:tplc="0C09000F" w:tentative="1">
      <w:start w:val="1"/>
      <w:numFmt w:val="decimal"/>
      <w:lvlText w:val="%7."/>
      <w:lvlJc w:val="left"/>
      <w:pPr>
        <w:ind w:left="8082" w:hanging="360"/>
      </w:pPr>
    </w:lvl>
    <w:lvl w:ilvl="7" w:tplc="0C090019" w:tentative="1">
      <w:start w:val="1"/>
      <w:numFmt w:val="lowerLetter"/>
      <w:lvlText w:val="%8."/>
      <w:lvlJc w:val="left"/>
      <w:pPr>
        <w:ind w:left="8802" w:hanging="360"/>
      </w:pPr>
    </w:lvl>
    <w:lvl w:ilvl="8" w:tplc="0C09001B" w:tentative="1">
      <w:start w:val="1"/>
      <w:numFmt w:val="lowerRoman"/>
      <w:lvlText w:val="%9."/>
      <w:lvlJc w:val="right"/>
      <w:pPr>
        <w:ind w:left="9522" w:hanging="180"/>
      </w:pPr>
    </w:lvl>
  </w:abstractNum>
  <w:abstractNum w:abstractNumId="10">
    <w:nsid w:val="1E0023E5"/>
    <w:multiLevelType w:val="hybridMultilevel"/>
    <w:tmpl w:val="92C07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6B2BA4"/>
    <w:multiLevelType w:val="hybridMultilevel"/>
    <w:tmpl w:val="FEF47D46"/>
    <w:lvl w:ilvl="0" w:tplc="1DD4A9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A41566"/>
    <w:multiLevelType w:val="hybridMultilevel"/>
    <w:tmpl w:val="174E4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B805AD"/>
    <w:multiLevelType w:val="hybridMultilevel"/>
    <w:tmpl w:val="E9981226"/>
    <w:lvl w:ilvl="0" w:tplc="40B6D37C">
      <w:start w:val="149"/>
      <w:numFmt w:val="bullet"/>
      <w:lvlText w:val="•"/>
      <w:lvlJc w:val="left"/>
      <w:pPr>
        <w:ind w:left="1080" w:hanging="360"/>
      </w:pPr>
      <w:rPr>
        <w:rFonts w:ascii="Calibri" w:eastAsiaTheme="minorEastAsia" w:hAnsi="Calibri" w:cstheme="minorBidi"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4">
    <w:nsid w:val="2E2038BC"/>
    <w:multiLevelType w:val="hybridMultilevel"/>
    <w:tmpl w:val="6DFE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5D488E"/>
    <w:multiLevelType w:val="hybridMultilevel"/>
    <w:tmpl w:val="676CFF34"/>
    <w:lvl w:ilvl="0" w:tplc="F6301A4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A10129"/>
    <w:multiLevelType w:val="hybridMultilevel"/>
    <w:tmpl w:val="A6C685D6"/>
    <w:lvl w:ilvl="0" w:tplc="799E1B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7A0362"/>
    <w:multiLevelType w:val="hybridMultilevel"/>
    <w:tmpl w:val="FE5CC4F0"/>
    <w:lvl w:ilvl="0" w:tplc="4A1C95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2F6F9D"/>
    <w:multiLevelType w:val="hybridMultilevel"/>
    <w:tmpl w:val="CBBC6654"/>
    <w:lvl w:ilvl="0" w:tplc="844E133E">
      <w:start w:val="1"/>
      <w:numFmt w:val="decimal"/>
      <w:pStyle w:val="table"/>
      <w:lvlText w:val="Tab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552243"/>
    <w:multiLevelType w:val="hybridMultilevel"/>
    <w:tmpl w:val="48EE2E80"/>
    <w:lvl w:ilvl="0" w:tplc="E2E894A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EFE501A"/>
    <w:multiLevelType w:val="hybridMultilevel"/>
    <w:tmpl w:val="CCE4C6C6"/>
    <w:lvl w:ilvl="0" w:tplc="608E7CD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56B5B53"/>
    <w:multiLevelType w:val="hybridMultilevel"/>
    <w:tmpl w:val="75BE6A48"/>
    <w:lvl w:ilvl="0" w:tplc="6DCA3F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455E4B"/>
    <w:multiLevelType w:val="hybridMultilevel"/>
    <w:tmpl w:val="D3445EF8"/>
    <w:lvl w:ilvl="0" w:tplc="D0E46F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7500D18"/>
    <w:multiLevelType w:val="hybridMultilevel"/>
    <w:tmpl w:val="58369050"/>
    <w:lvl w:ilvl="0" w:tplc="E9260A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78B741E"/>
    <w:multiLevelType w:val="hybridMultilevel"/>
    <w:tmpl w:val="C53AE136"/>
    <w:lvl w:ilvl="0" w:tplc="701C6E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8371BAF"/>
    <w:multiLevelType w:val="hybridMultilevel"/>
    <w:tmpl w:val="5F4E8E0E"/>
    <w:lvl w:ilvl="0" w:tplc="5D56478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8A76DEB"/>
    <w:multiLevelType w:val="hybridMultilevel"/>
    <w:tmpl w:val="964A3184"/>
    <w:lvl w:ilvl="0" w:tplc="4658F47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8B103FC"/>
    <w:multiLevelType w:val="hybridMultilevel"/>
    <w:tmpl w:val="0DF61A6A"/>
    <w:lvl w:ilvl="0" w:tplc="0C090011">
      <w:start w:val="1"/>
      <w:numFmt w:val="decimal"/>
      <w:lvlText w:val="%1)"/>
      <w:lvlJc w:val="left"/>
      <w:pPr>
        <w:ind w:left="376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B513168"/>
    <w:multiLevelType w:val="hybridMultilevel"/>
    <w:tmpl w:val="4E56B230"/>
    <w:lvl w:ilvl="0" w:tplc="535AF7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CA76A12"/>
    <w:multiLevelType w:val="hybridMultilevel"/>
    <w:tmpl w:val="C578250A"/>
    <w:lvl w:ilvl="0" w:tplc="30B4B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CD84AEB"/>
    <w:multiLevelType w:val="hybridMultilevel"/>
    <w:tmpl w:val="89C6D874"/>
    <w:lvl w:ilvl="0" w:tplc="695E94A8">
      <w:start w:val="2"/>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31">
    <w:nsid w:val="4F467E65"/>
    <w:multiLevelType w:val="hybridMultilevel"/>
    <w:tmpl w:val="9D82F318"/>
    <w:lvl w:ilvl="0" w:tplc="FE8013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FD01C12"/>
    <w:multiLevelType w:val="hybridMultilevel"/>
    <w:tmpl w:val="CCCC3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393759E"/>
    <w:multiLevelType w:val="hybridMultilevel"/>
    <w:tmpl w:val="EB20C28A"/>
    <w:lvl w:ilvl="0" w:tplc="6DCA3F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4E82173"/>
    <w:multiLevelType w:val="hybridMultilevel"/>
    <w:tmpl w:val="D4789B82"/>
    <w:lvl w:ilvl="0" w:tplc="8FD087E4">
      <w:start w:val="5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5514435"/>
    <w:multiLevelType w:val="hybridMultilevel"/>
    <w:tmpl w:val="F33CD138"/>
    <w:lvl w:ilvl="0" w:tplc="44921A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5DB7504"/>
    <w:multiLevelType w:val="hybridMultilevel"/>
    <w:tmpl w:val="95AA2596"/>
    <w:lvl w:ilvl="0" w:tplc="08E455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A176CDA"/>
    <w:multiLevelType w:val="hybridMultilevel"/>
    <w:tmpl w:val="725A4F94"/>
    <w:lvl w:ilvl="0" w:tplc="6DCA3F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C3E7D57"/>
    <w:multiLevelType w:val="hybridMultilevel"/>
    <w:tmpl w:val="4AE0CFBA"/>
    <w:lvl w:ilvl="0" w:tplc="71462AFC">
      <w:start w:val="1"/>
      <w:numFmt w:val="decimal"/>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9">
    <w:nsid w:val="5D0C69E0"/>
    <w:multiLevelType w:val="hybridMultilevel"/>
    <w:tmpl w:val="16AE6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5F8D6B2C"/>
    <w:multiLevelType w:val="hybridMultilevel"/>
    <w:tmpl w:val="848431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61BB167C"/>
    <w:multiLevelType w:val="hybridMultilevel"/>
    <w:tmpl w:val="B0D46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6E77681"/>
    <w:multiLevelType w:val="hybridMultilevel"/>
    <w:tmpl w:val="F88CAD7A"/>
    <w:lvl w:ilvl="0" w:tplc="A55894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8C50EA8"/>
    <w:multiLevelType w:val="hybridMultilevel"/>
    <w:tmpl w:val="DF08D53A"/>
    <w:lvl w:ilvl="0" w:tplc="DDC0A8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A4107D4"/>
    <w:multiLevelType w:val="hybridMultilevel"/>
    <w:tmpl w:val="26D4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AC71DCA"/>
    <w:multiLevelType w:val="hybridMultilevel"/>
    <w:tmpl w:val="9BE4EA20"/>
    <w:lvl w:ilvl="0" w:tplc="9780A34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2A73760"/>
    <w:multiLevelType w:val="hybridMultilevel"/>
    <w:tmpl w:val="488EEDB8"/>
    <w:lvl w:ilvl="0" w:tplc="701C6E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7611B7E"/>
    <w:multiLevelType w:val="hybridMultilevel"/>
    <w:tmpl w:val="8FA07B26"/>
    <w:lvl w:ilvl="0" w:tplc="F8DA72F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A0F5BB7"/>
    <w:multiLevelType w:val="hybridMultilevel"/>
    <w:tmpl w:val="7A962A02"/>
    <w:lvl w:ilvl="0" w:tplc="6DCA3F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D590D25"/>
    <w:multiLevelType w:val="hybridMultilevel"/>
    <w:tmpl w:val="DF40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6"/>
  </w:num>
  <w:num w:numId="4">
    <w:abstractNumId w:val="39"/>
  </w:num>
  <w:num w:numId="5">
    <w:abstractNumId w:val="49"/>
  </w:num>
  <w:num w:numId="6">
    <w:abstractNumId w:val="10"/>
  </w:num>
  <w:num w:numId="7">
    <w:abstractNumId w:val="20"/>
  </w:num>
  <w:num w:numId="8">
    <w:abstractNumId w:val="11"/>
  </w:num>
  <w:num w:numId="9">
    <w:abstractNumId w:val="47"/>
  </w:num>
  <w:num w:numId="10">
    <w:abstractNumId w:val="7"/>
  </w:num>
  <w:num w:numId="11">
    <w:abstractNumId w:val="5"/>
  </w:num>
  <w:num w:numId="12">
    <w:abstractNumId w:val="3"/>
  </w:num>
  <w:num w:numId="13">
    <w:abstractNumId w:val="13"/>
  </w:num>
  <w:num w:numId="14">
    <w:abstractNumId w:val="41"/>
  </w:num>
  <w:num w:numId="15">
    <w:abstractNumId w:val="44"/>
  </w:num>
  <w:num w:numId="16">
    <w:abstractNumId w:val="9"/>
  </w:num>
  <w:num w:numId="17">
    <w:abstractNumId w:val="17"/>
  </w:num>
  <w:num w:numId="18">
    <w:abstractNumId w:val="38"/>
  </w:num>
  <w:num w:numId="19">
    <w:abstractNumId w:val="0"/>
  </w:num>
  <w:num w:numId="20">
    <w:abstractNumId w:val="27"/>
  </w:num>
  <w:num w:numId="21">
    <w:abstractNumId w:val="6"/>
  </w:num>
  <w:num w:numId="22">
    <w:abstractNumId w:val="45"/>
  </w:num>
  <w:num w:numId="23">
    <w:abstractNumId w:val="2"/>
  </w:num>
  <w:num w:numId="24">
    <w:abstractNumId w:val="15"/>
  </w:num>
  <w:num w:numId="25">
    <w:abstractNumId w:val="16"/>
  </w:num>
  <w:num w:numId="26">
    <w:abstractNumId w:val="8"/>
  </w:num>
  <w:num w:numId="27">
    <w:abstractNumId w:val="32"/>
  </w:num>
  <w:num w:numId="28">
    <w:abstractNumId w:val="36"/>
  </w:num>
  <w:num w:numId="29">
    <w:abstractNumId w:val="1"/>
  </w:num>
  <w:num w:numId="30">
    <w:abstractNumId w:val="25"/>
  </w:num>
  <w:num w:numId="31">
    <w:abstractNumId w:val="19"/>
  </w:num>
  <w:num w:numId="32">
    <w:abstractNumId w:val="42"/>
  </w:num>
  <w:num w:numId="33">
    <w:abstractNumId w:val="43"/>
  </w:num>
  <w:num w:numId="34">
    <w:abstractNumId w:val="29"/>
  </w:num>
  <w:num w:numId="35">
    <w:abstractNumId w:val="30"/>
  </w:num>
  <w:num w:numId="36">
    <w:abstractNumId w:val="30"/>
    <w:lvlOverride w:ilvl="0">
      <w:startOverride w:val="1"/>
    </w:lvlOverride>
  </w:num>
  <w:num w:numId="37">
    <w:abstractNumId w:val="4"/>
  </w:num>
  <w:num w:numId="38">
    <w:abstractNumId w:val="12"/>
  </w:num>
  <w:num w:numId="39">
    <w:abstractNumId w:val="14"/>
  </w:num>
  <w:num w:numId="40">
    <w:abstractNumId w:val="31"/>
  </w:num>
  <w:num w:numId="41">
    <w:abstractNumId w:val="28"/>
  </w:num>
  <w:num w:numId="42">
    <w:abstractNumId w:val="46"/>
  </w:num>
  <w:num w:numId="43">
    <w:abstractNumId w:val="24"/>
  </w:num>
  <w:num w:numId="44">
    <w:abstractNumId w:val="35"/>
  </w:num>
  <w:num w:numId="45">
    <w:abstractNumId w:val="34"/>
  </w:num>
  <w:num w:numId="46">
    <w:abstractNumId w:val="21"/>
  </w:num>
  <w:num w:numId="47">
    <w:abstractNumId w:val="48"/>
  </w:num>
  <w:num w:numId="48">
    <w:abstractNumId w:val="33"/>
  </w:num>
  <w:num w:numId="49">
    <w:abstractNumId w:val="37"/>
  </w:num>
  <w:num w:numId="50">
    <w:abstractNumId w:val="30"/>
  </w:num>
  <w:num w:numId="51">
    <w:abstractNumId w:val="40"/>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4D"/>
    <w:rsid w:val="00006823"/>
    <w:rsid w:val="000C37DC"/>
    <w:rsid w:val="000E6825"/>
    <w:rsid w:val="00144CD9"/>
    <w:rsid w:val="00170B04"/>
    <w:rsid w:val="0019120C"/>
    <w:rsid w:val="001B43A1"/>
    <w:rsid w:val="001C47B5"/>
    <w:rsid w:val="001D3996"/>
    <w:rsid w:val="001D3BB3"/>
    <w:rsid w:val="00254324"/>
    <w:rsid w:val="00314538"/>
    <w:rsid w:val="003414BF"/>
    <w:rsid w:val="003A0BDE"/>
    <w:rsid w:val="004333E4"/>
    <w:rsid w:val="004472E8"/>
    <w:rsid w:val="00462BBD"/>
    <w:rsid w:val="00496B4D"/>
    <w:rsid w:val="004A7807"/>
    <w:rsid w:val="004B5058"/>
    <w:rsid w:val="005101A4"/>
    <w:rsid w:val="00524EC2"/>
    <w:rsid w:val="005D79D4"/>
    <w:rsid w:val="007C2FA8"/>
    <w:rsid w:val="007F3A60"/>
    <w:rsid w:val="00823AF7"/>
    <w:rsid w:val="008277E8"/>
    <w:rsid w:val="009141E0"/>
    <w:rsid w:val="00970AF7"/>
    <w:rsid w:val="009A1F8A"/>
    <w:rsid w:val="00A603F4"/>
    <w:rsid w:val="00AA1129"/>
    <w:rsid w:val="00B1077A"/>
    <w:rsid w:val="00BA27BB"/>
    <w:rsid w:val="00BD14B1"/>
    <w:rsid w:val="00BF435D"/>
    <w:rsid w:val="00C555BB"/>
    <w:rsid w:val="00C7036C"/>
    <w:rsid w:val="00CB1F5C"/>
    <w:rsid w:val="00CF2B29"/>
    <w:rsid w:val="00D25369"/>
    <w:rsid w:val="00D904ED"/>
    <w:rsid w:val="00D9728A"/>
    <w:rsid w:val="00DA6171"/>
    <w:rsid w:val="00E21247"/>
    <w:rsid w:val="00E753A2"/>
    <w:rsid w:val="00FE3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E6825"/>
    <w:pPr>
      <w:spacing w:before="480" w:after="120" w:line="240" w:lineRule="auto"/>
      <w:ind w:left="709" w:hanging="709"/>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254324"/>
    <w:pPr>
      <w:keepNext/>
      <w:keepLines/>
      <w:spacing w:before="200" w:after="12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496B4D"/>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496B4D"/>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496B4D"/>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496B4D"/>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496B4D"/>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496B4D"/>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496B4D"/>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BDE"/>
  </w:style>
  <w:style w:type="paragraph" w:styleId="Footer">
    <w:name w:val="footer"/>
    <w:basedOn w:val="Normal"/>
    <w:link w:val="FooterChar"/>
    <w:uiPriority w:val="99"/>
    <w:unhideWhenUsed/>
    <w:rsid w:val="003A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BDE"/>
  </w:style>
  <w:style w:type="paragraph" w:styleId="BalloonText">
    <w:name w:val="Balloon Text"/>
    <w:basedOn w:val="Normal"/>
    <w:link w:val="BalloonTextChar"/>
    <w:uiPriority w:val="99"/>
    <w:semiHidden/>
    <w:unhideWhenUsed/>
    <w:rsid w:val="003A0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DE"/>
    <w:rPr>
      <w:rFonts w:ascii="Tahoma" w:hAnsi="Tahoma" w:cs="Tahoma"/>
      <w:sz w:val="16"/>
      <w:szCs w:val="16"/>
    </w:rPr>
  </w:style>
  <w:style w:type="paragraph" w:styleId="NoSpacing">
    <w:name w:val="No Spacing"/>
    <w:link w:val="NoSpacingChar"/>
    <w:uiPriority w:val="1"/>
    <w:qFormat/>
    <w:rsid w:val="00D25369"/>
    <w:pPr>
      <w:spacing w:after="0" w:line="240" w:lineRule="auto"/>
    </w:pPr>
    <w:rPr>
      <w:lang w:val="en-US" w:eastAsia="en-US"/>
    </w:rPr>
  </w:style>
  <w:style w:type="character" w:customStyle="1" w:styleId="NoSpacingChar">
    <w:name w:val="No Spacing Char"/>
    <w:basedOn w:val="DefaultParagraphFont"/>
    <w:link w:val="NoSpacing"/>
    <w:uiPriority w:val="1"/>
    <w:rsid w:val="00D25369"/>
    <w:rPr>
      <w:lang w:val="en-US" w:eastAsia="en-US"/>
    </w:rPr>
  </w:style>
  <w:style w:type="character" w:customStyle="1" w:styleId="Heading1Char">
    <w:name w:val="Heading 1 Char"/>
    <w:basedOn w:val="DefaultParagraphFont"/>
    <w:link w:val="Heading1"/>
    <w:uiPriority w:val="9"/>
    <w:rsid w:val="000E682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25432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496B4D"/>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496B4D"/>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496B4D"/>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496B4D"/>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496B4D"/>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496B4D"/>
    <w:rPr>
      <w:rFonts w:asciiTheme="majorHAnsi" w:eastAsiaTheme="majorEastAsia" w:hAnsiTheme="majorHAnsi" w:cstheme="majorBidi"/>
      <w:color w:val="4F81BD" w:themeColor="accent1"/>
      <w:sz w:val="20"/>
      <w:szCs w:val="20"/>
      <w:lang w:eastAsia="en-US"/>
    </w:rPr>
  </w:style>
  <w:style w:type="character" w:customStyle="1" w:styleId="Heading9Char">
    <w:name w:val="Heading 9 Char"/>
    <w:basedOn w:val="DefaultParagraphFont"/>
    <w:link w:val="Heading9"/>
    <w:uiPriority w:val="9"/>
    <w:semiHidden/>
    <w:rsid w:val="00496B4D"/>
    <w:rPr>
      <w:rFonts w:asciiTheme="majorHAnsi" w:eastAsiaTheme="majorEastAsia" w:hAnsiTheme="majorHAnsi" w:cstheme="majorBidi"/>
      <w:i/>
      <w:iCs/>
      <w:color w:val="404040" w:themeColor="text1" w:themeTint="BF"/>
      <w:sz w:val="20"/>
      <w:szCs w:val="20"/>
      <w:lang w:eastAsia="en-US"/>
    </w:rPr>
  </w:style>
  <w:style w:type="paragraph" w:styleId="Caption">
    <w:name w:val="caption"/>
    <w:basedOn w:val="Normal"/>
    <w:next w:val="Normal"/>
    <w:uiPriority w:val="35"/>
    <w:semiHidden/>
    <w:unhideWhenUsed/>
    <w:qFormat/>
    <w:rsid w:val="00496B4D"/>
    <w:pPr>
      <w:spacing w:line="240" w:lineRule="auto"/>
    </w:pPr>
    <w:rPr>
      <w:b/>
      <w:bCs/>
      <w:color w:val="4F81BD" w:themeColor="accent1"/>
      <w:sz w:val="18"/>
      <w:szCs w:val="18"/>
      <w:lang w:eastAsia="en-US"/>
    </w:rPr>
  </w:style>
  <w:style w:type="paragraph" w:styleId="Title">
    <w:name w:val="Title"/>
    <w:basedOn w:val="Normal"/>
    <w:next w:val="Normal"/>
    <w:link w:val="TitleChar"/>
    <w:uiPriority w:val="10"/>
    <w:qFormat/>
    <w:rsid w:val="00496B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96B4D"/>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496B4D"/>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496B4D"/>
    <w:rPr>
      <w:rFonts w:asciiTheme="majorHAnsi" w:eastAsiaTheme="majorEastAsia" w:hAnsiTheme="majorHAnsi" w:cstheme="majorBidi"/>
      <w:i/>
      <w:iCs/>
      <w:color w:val="4F81BD" w:themeColor="accent1"/>
      <w:spacing w:val="15"/>
      <w:sz w:val="24"/>
      <w:szCs w:val="24"/>
      <w:lang w:eastAsia="en-US"/>
    </w:rPr>
  </w:style>
  <w:style w:type="character" w:styleId="Strong">
    <w:name w:val="Strong"/>
    <w:basedOn w:val="DefaultParagraphFont"/>
    <w:uiPriority w:val="22"/>
    <w:qFormat/>
    <w:rsid w:val="00496B4D"/>
    <w:rPr>
      <w:b/>
      <w:bCs/>
    </w:rPr>
  </w:style>
  <w:style w:type="character" w:styleId="Emphasis">
    <w:name w:val="Emphasis"/>
    <w:basedOn w:val="DefaultParagraphFont"/>
    <w:uiPriority w:val="20"/>
    <w:qFormat/>
    <w:rsid w:val="00496B4D"/>
    <w:rPr>
      <w:i/>
      <w:iCs/>
    </w:rPr>
  </w:style>
  <w:style w:type="paragraph" w:styleId="ListParagraph">
    <w:name w:val="List Paragraph"/>
    <w:basedOn w:val="Normal"/>
    <w:uiPriority w:val="34"/>
    <w:qFormat/>
    <w:rsid w:val="00496B4D"/>
    <w:pPr>
      <w:ind w:left="720"/>
      <w:contextualSpacing/>
    </w:pPr>
    <w:rPr>
      <w:lang w:eastAsia="en-US"/>
    </w:rPr>
  </w:style>
  <w:style w:type="paragraph" w:styleId="Quote">
    <w:name w:val="Quote"/>
    <w:basedOn w:val="Normal"/>
    <w:next w:val="Normal"/>
    <w:link w:val="QuoteChar"/>
    <w:uiPriority w:val="29"/>
    <w:qFormat/>
    <w:rsid w:val="00496B4D"/>
    <w:rPr>
      <w:i/>
      <w:iCs/>
      <w:color w:val="000000" w:themeColor="text1"/>
      <w:lang w:eastAsia="en-US"/>
    </w:rPr>
  </w:style>
  <w:style w:type="character" w:customStyle="1" w:styleId="QuoteChar">
    <w:name w:val="Quote Char"/>
    <w:basedOn w:val="DefaultParagraphFont"/>
    <w:link w:val="Quote"/>
    <w:uiPriority w:val="29"/>
    <w:rsid w:val="00496B4D"/>
    <w:rPr>
      <w:i/>
      <w:iCs/>
      <w:color w:val="000000" w:themeColor="text1"/>
      <w:lang w:eastAsia="en-US"/>
    </w:rPr>
  </w:style>
  <w:style w:type="paragraph" w:styleId="IntenseQuote">
    <w:name w:val="Intense Quote"/>
    <w:basedOn w:val="Normal"/>
    <w:next w:val="Normal"/>
    <w:link w:val="IntenseQuoteChar"/>
    <w:uiPriority w:val="30"/>
    <w:qFormat/>
    <w:rsid w:val="00496B4D"/>
    <w:pPr>
      <w:pBdr>
        <w:bottom w:val="single" w:sz="4" w:space="4" w:color="4F81BD" w:themeColor="accent1"/>
      </w:pBdr>
      <w:spacing w:before="200" w:after="280"/>
      <w:ind w:left="936" w:right="936"/>
    </w:pPr>
    <w:rPr>
      <w:b/>
      <w:bCs/>
      <w:i/>
      <w:iCs/>
      <w:color w:val="4F81BD" w:themeColor="accent1"/>
      <w:lang w:eastAsia="en-US"/>
    </w:rPr>
  </w:style>
  <w:style w:type="character" w:customStyle="1" w:styleId="IntenseQuoteChar">
    <w:name w:val="Intense Quote Char"/>
    <w:basedOn w:val="DefaultParagraphFont"/>
    <w:link w:val="IntenseQuote"/>
    <w:uiPriority w:val="30"/>
    <w:rsid w:val="00496B4D"/>
    <w:rPr>
      <w:b/>
      <w:bCs/>
      <w:i/>
      <w:iCs/>
      <w:color w:val="4F81BD" w:themeColor="accent1"/>
      <w:lang w:eastAsia="en-US"/>
    </w:rPr>
  </w:style>
  <w:style w:type="character" w:styleId="SubtleEmphasis">
    <w:name w:val="Subtle Emphasis"/>
    <w:basedOn w:val="DefaultParagraphFont"/>
    <w:uiPriority w:val="19"/>
    <w:qFormat/>
    <w:rsid w:val="00496B4D"/>
    <w:rPr>
      <w:i/>
      <w:iCs/>
      <w:color w:val="808080" w:themeColor="text1" w:themeTint="7F"/>
    </w:rPr>
  </w:style>
  <w:style w:type="character" w:styleId="IntenseEmphasis">
    <w:name w:val="Intense Emphasis"/>
    <w:basedOn w:val="DefaultParagraphFont"/>
    <w:uiPriority w:val="21"/>
    <w:qFormat/>
    <w:rsid w:val="00496B4D"/>
    <w:rPr>
      <w:b/>
      <w:bCs/>
      <w:i/>
      <w:iCs/>
      <w:color w:val="4F81BD" w:themeColor="accent1"/>
    </w:rPr>
  </w:style>
  <w:style w:type="character" w:styleId="SubtleReference">
    <w:name w:val="Subtle Reference"/>
    <w:basedOn w:val="DefaultParagraphFont"/>
    <w:uiPriority w:val="31"/>
    <w:qFormat/>
    <w:rsid w:val="00496B4D"/>
    <w:rPr>
      <w:smallCaps/>
      <w:color w:val="C0504D" w:themeColor="accent2"/>
      <w:u w:val="single"/>
    </w:rPr>
  </w:style>
  <w:style w:type="character" w:styleId="IntenseReference">
    <w:name w:val="Intense Reference"/>
    <w:basedOn w:val="DefaultParagraphFont"/>
    <w:uiPriority w:val="32"/>
    <w:qFormat/>
    <w:rsid w:val="00496B4D"/>
    <w:rPr>
      <w:b/>
      <w:bCs/>
      <w:smallCaps/>
      <w:color w:val="C0504D" w:themeColor="accent2"/>
      <w:spacing w:val="5"/>
      <w:u w:val="single"/>
    </w:rPr>
  </w:style>
  <w:style w:type="character" w:styleId="BookTitle">
    <w:name w:val="Book Title"/>
    <w:basedOn w:val="DefaultParagraphFont"/>
    <w:uiPriority w:val="33"/>
    <w:qFormat/>
    <w:rsid w:val="00496B4D"/>
    <w:rPr>
      <w:b/>
      <w:bCs/>
      <w:smallCaps/>
      <w:spacing w:val="5"/>
    </w:rPr>
  </w:style>
  <w:style w:type="paragraph" w:styleId="TOCHeading">
    <w:name w:val="TOC Heading"/>
    <w:basedOn w:val="Heading1"/>
    <w:next w:val="Normal"/>
    <w:uiPriority w:val="39"/>
    <w:unhideWhenUsed/>
    <w:qFormat/>
    <w:rsid w:val="00496B4D"/>
    <w:pPr>
      <w:outlineLvl w:val="9"/>
    </w:pPr>
  </w:style>
  <w:style w:type="paragraph" w:customStyle="1" w:styleId="table">
    <w:name w:val="table"/>
    <w:basedOn w:val="Normal"/>
    <w:next w:val="Normal"/>
    <w:link w:val="tableChar"/>
    <w:qFormat/>
    <w:rsid w:val="00496B4D"/>
    <w:pPr>
      <w:numPr>
        <w:numId w:val="1"/>
      </w:numPr>
    </w:pPr>
    <w:rPr>
      <w:lang w:eastAsia="en-US"/>
    </w:rPr>
  </w:style>
  <w:style w:type="character" w:customStyle="1" w:styleId="tableChar">
    <w:name w:val="table Char"/>
    <w:basedOn w:val="DefaultParagraphFont"/>
    <w:link w:val="table"/>
    <w:rsid w:val="00496B4D"/>
    <w:rPr>
      <w:lang w:eastAsia="en-US"/>
    </w:rPr>
  </w:style>
  <w:style w:type="table" w:styleId="TableGrid">
    <w:name w:val="Table Grid"/>
    <w:basedOn w:val="TableNormal"/>
    <w:uiPriority w:val="59"/>
    <w:rsid w:val="00496B4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B1F5C"/>
    <w:pPr>
      <w:tabs>
        <w:tab w:val="left" w:pos="660"/>
        <w:tab w:val="right" w:leader="dot" w:pos="9016"/>
      </w:tabs>
      <w:spacing w:after="100"/>
      <w:ind w:left="709" w:hanging="709"/>
    </w:pPr>
    <w:rPr>
      <w:lang w:eastAsia="en-US"/>
    </w:rPr>
  </w:style>
  <w:style w:type="paragraph" w:styleId="TOC2">
    <w:name w:val="toc 2"/>
    <w:basedOn w:val="Normal"/>
    <w:next w:val="Normal"/>
    <w:autoRedefine/>
    <w:uiPriority w:val="39"/>
    <w:unhideWhenUsed/>
    <w:rsid w:val="00496B4D"/>
    <w:pPr>
      <w:spacing w:after="100"/>
      <w:ind w:left="220"/>
    </w:pPr>
    <w:rPr>
      <w:lang w:eastAsia="en-US"/>
    </w:rPr>
  </w:style>
  <w:style w:type="paragraph" w:styleId="TOC3">
    <w:name w:val="toc 3"/>
    <w:basedOn w:val="Normal"/>
    <w:next w:val="Normal"/>
    <w:autoRedefine/>
    <w:uiPriority w:val="39"/>
    <w:unhideWhenUsed/>
    <w:rsid w:val="00496B4D"/>
    <w:pPr>
      <w:spacing w:after="100"/>
      <w:ind w:left="440"/>
    </w:pPr>
    <w:rPr>
      <w:lang w:eastAsia="en-US"/>
    </w:rPr>
  </w:style>
  <w:style w:type="character" w:styleId="Hyperlink">
    <w:name w:val="Hyperlink"/>
    <w:basedOn w:val="DefaultParagraphFont"/>
    <w:uiPriority w:val="99"/>
    <w:unhideWhenUsed/>
    <w:rsid w:val="00496B4D"/>
    <w:rPr>
      <w:color w:val="0000FF" w:themeColor="hyperlink"/>
      <w:u w:val="single"/>
    </w:rPr>
  </w:style>
  <w:style w:type="paragraph" w:customStyle="1" w:styleId="leftparagraph">
    <w:name w:val="leftparagraph"/>
    <w:basedOn w:val="Normal"/>
    <w:rsid w:val="00496B4D"/>
    <w:pPr>
      <w:spacing w:before="16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96B4D"/>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496B4D"/>
    <w:rPr>
      <w:sz w:val="20"/>
      <w:szCs w:val="20"/>
      <w:lang w:eastAsia="en-US"/>
    </w:rPr>
  </w:style>
  <w:style w:type="character" w:styleId="FootnoteReference">
    <w:name w:val="footnote reference"/>
    <w:basedOn w:val="DefaultParagraphFont"/>
    <w:uiPriority w:val="99"/>
    <w:semiHidden/>
    <w:unhideWhenUsed/>
    <w:rsid w:val="00496B4D"/>
    <w:rPr>
      <w:vertAlign w:val="superscript"/>
    </w:rPr>
  </w:style>
  <w:style w:type="character" w:styleId="CommentReference">
    <w:name w:val="annotation reference"/>
    <w:basedOn w:val="DefaultParagraphFont"/>
    <w:uiPriority w:val="99"/>
    <w:semiHidden/>
    <w:unhideWhenUsed/>
    <w:rsid w:val="00496B4D"/>
    <w:rPr>
      <w:sz w:val="16"/>
      <w:szCs w:val="16"/>
    </w:rPr>
  </w:style>
  <w:style w:type="paragraph" w:styleId="CommentText">
    <w:name w:val="annotation text"/>
    <w:basedOn w:val="Normal"/>
    <w:link w:val="CommentTextChar"/>
    <w:uiPriority w:val="99"/>
    <w:unhideWhenUsed/>
    <w:rsid w:val="00496B4D"/>
    <w:pPr>
      <w:spacing w:line="240" w:lineRule="auto"/>
    </w:pPr>
    <w:rPr>
      <w:sz w:val="20"/>
      <w:szCs w:val="20"/>
      <w:lang w:eastAsia="en-US"/>
    </w:rPr>
  </w:style>
  <w:style w:type="character" w:customStyle="1" w:styleId="CommentTextChar">
    <w:name w:val="Comment Text Char"/>
    <w:basedOn w:val="DefaultParagraphFont"/>
    <w:link w:val="CommentText"/>
    <w:uiPriority w:val="99"/>
    <w:rsid w:val="00496B4D"/>
    <w:rPr>
      <w:sz w:val="20"/>
      <w:szCs w:val="20"/>
      <w:lang w:eastAsia="en-US"/>
    </w:rPr>
  </w:style>
  <w:style w:type="paragraph" w:styleId="CommentSubject">
    <w:name w:val="annotation subject"/>
    <w:basedOn w:val="CommentText"/>
    <w:next w:val="CommentText"/>
    <w:link w:val="CommentSubjectChar"/>
    <w:uiPriority w:val="99"/>
    <w:semiHidden/>
    <w:unhideWhenUsed/>
    <w:rsid w:val="00496B4D"/>
    <w:rPr>
      <w:b/>
      <w:bCs/>
    </w:rPr>
  </w:style>
  <w:style w:type="character" w:customStyle="1" w:styleId="CommentSubjectChar">
    <w:name w:val="Comment Subject Char"/>
    <w:basedOn w:val="CommentTextChar"/>
    <w:link w:val="CommentSubject"/>
    <w:uiPriority w:val="99"/>
    <w:semiHidden/>
    <w:rsid w:val="00496B4D"/>
    <w:rPr>
      <w:b/>
      <w:bCs/>
      <w:sz w:val="20"/>
      <w:szCs w:val="20"/>
      <w:lang w:eastAsia="en-US"/>
    </w:rPr>
  </w:style>
  <w:style w:type="paragraph" w:customStyle="1" w:styleId="headingparagraph">
    <w:name w:val="headingparagraph"/>
    <w:basedOn w:val="Normal"/>
    <w:rsid w:val="00496B4D"/>
    <w:pPr>
      <w:spacing w:before="160" w:line="240" w:lineRule="auto"/>
      <w:ind w:left="340" w:hanging="340"/>
    </w:pPr>
    <w:rPr>
      <w:rFonts w:ascii="Arial" w:eastAsia="Times New Roman" w:hAnsi="Arial" w:cs="Arial"/>
      <w:sz w:val="24"/>
      <w:szCs w:val="24"/>
    </w:rPr>
  </w:style>
  <w:style w:type="table" w:styleId="LightShading-Accent1">
    <w:name w:val="Light Shading Accent 1"/>
    <w:basedOn w:val="TableNormal"/>
    <w:uiPriority w:val="60"/>
    <w:rsid w:val="00496B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496B4D"/>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E6825"/>
    <w:pPr>
      <w:spacing w:before="480" w:after="120" w:line="240" w:lineRule="auto"/>
      <w:ind w:left="709" w:hanging="709"/>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254324"/>
    <w:pPr>
      <w:keepNext/>
      <w:keepLines/>
      <w:spacing w:before="200" w:after="12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496B4D"/>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496B4D"/>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496B4D"/>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496B4D"/>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496B4D"/>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496B4D"/>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496B4D"/>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BDE"/>
  </w:style>
  <w:style w:type="paragraph" w:styleId="Footer">
    <w:name w:val="footer"/>
    <w:basedOn w:val="Normal"/>
    <w:link w:val="FooterChar"/>
    <w:uiPriority w:val="99"/>
    <w:unhideWhenUsed/>
    <w:rsid w:val="003A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BDE"/>
  </w:style>
  <w:style w:type="paragraph" w:styleId="BalloonText">
    <w:name w:val="Balloon Text"/>
    <w:basedOn w:val="Normal"/>
    <w:link w:val="BalloonTextChar"/>
    <w:uiPriority w:val="99"/>
    <w:semiHidden/>
    <w:unhideWhenUsed/>
    <w:rsid w:val="003A0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DE"/>
    <w:rPr>
      <w:rFonts w:ascii="Tahoma" w:hAnsi="Tahoma" w:cs="Tahoma"/>
      <w:sz w:val="16"/>
      <w:szCs w:val="16"/>
    </w:rPr>
  </w:style>
  <w:style w:type="paragraph" w:styleId="NoSpacing">
    <w:name w:val="No Spacing"/>
    <w:link w:val="NoSpacingChar"/>
    <w:uiPriority w:val="1"/>
    <w:qFormat/>
    <w:rsid w:val="00D25369"/>
    <w:pPr>
      <w:spacing w:after="0" w:line="240" w:lineRule="auto"/>
    </w:pPr>
    <w:rPr>
      <w:lang w:val="en-US" w:eastAsia="en-US"/>
    </w:rPr>
  </w:style>
  <w:style w:type="character" w:customStyle="1" w:styleId="NoSpacingChar">
    <w:name w:val="No Spacing Char"/>
    <w:basedOn w:val="DefaultParagraphFont"/>
    <w:link w:val="NoSpacing"/>
    <w:uiPriority w:val="1"/>
    <w:rsid w:val="00D25369"/>
    <w:rPr>
      <w:lang w:val="en-US" w:eastAsia="en-US"/>
    </w:rPr>
  </w:style>
  <w:style w:type="character" w:customStyle="1" w:styleId="Heading1Char">
    <w:name w:val="Heading 1 Char"/>
    <w:basedOn w:val="DefaultParagraphFont"/>
    <w:link w:val="Heading1"/>
    <w:uiPriority w:val="9"/>
    <w:rsid w:val="000E682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25432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496B4D"/>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496B4D"/>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496B4D"/>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496B4D"/>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496B4D"/>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496B4D"/>
    <w:rPr>
      <w:rFonts w:asciiTheme="majorHAnsi" w:eastAsiaTheme="majorEastAsia" w:hAnsiTheme="majorHAnsi" w:cstheme="majorBidi"/>
      <w:color w:val="4F81BD" w:themeColor="accent1"/>
      <w:sz w:val="20"/>
      <w:szCs w:val="20"/>
      <w:lang w:eastAsia="en-US"/>
    </w:rPr>
  </w:style>
  <w:style w:type="character" w:customStyle="1" w:styleId="Heading9Char">
    <w:name w:val="Heading 9 Char"/>
    <w:basedOn w:val="DefaultParagraphFont"/>
    <w:link w:val="Heading9"/>
    <w:uiPriority w:val="9"/>
    <w:semiHidden/>
    <w:rsid w:val="00496B4D"/>
    <w:rPr>
      <w:rFonts w:asciiTheme="majorHAnsi" w:eastAsiaTheme="majorEastAsia" w:hAnsiTheme="majorHAnsi" w:cstheme="majorBidi"/>
      <w:i/>
      <w:iCs/>
      <w:color w:val="404040" w:themeColor="text1" w:themeTint="BF"/>
      <w:sz w:val="20"/>
      <w:szCs w:val="20"/>
      <w:lang w:eastAsia="en-US"/>
    </w:rPr>
  </w:style>
  <w:style w:type="paragraph" w:styleId="Caption">
    <w:name w:val="caption"/>
    <w:basedOn w:val="Normal"/>
    <w:next w:val="Normal"/>
    <w:uiPriority w:val="35"/>
    <w:semiHidden/>
    <w:unhideWhenUsed/>
    <w:qFormat/>
    <w:rsid w:val="00496B4D"/>
    <w:pPr>
      <w:spacing w:line="240" w:lineRule="auto"/>
    </w:pPr>
    <w:rPr>
      <w:b/>
      <w:bCs/>
      <w:color w:val="4F81BD" w:themeColor="accent1"/>
      <w:sz w:val="18"/>
      <w:szCs w:val="18"/>
      <w:lang w:eastAsia="en-US"/>
    </w:rPr>
  </w:style>
  <w:style w:type="paragraph" w:styleId="Title">
    <w:name w:val="Title"/>
    <w:basedOn w:val="Normal"/>
    <w:next w:val="Normal"/>
    <w:link w:val="TitleChar"/>
    <w:uiPriority w:val="10"/>
    <w:qFormat/>
    <w:rsid w:val="00496B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96B4D"/>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496B4D"/>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496B4D"/>
    <w:rPr>
      <w:rFonts w:asciiTheme="majorHAnsi" w:eastAsiaTheme="majorEastAsia" w:hAnsiTheme="majorHAnsi" w:cstheme="majorBidi"/>
      <w:i/>
      <w:iCs/>
      <w:color w:val="4F81BD" w:themeColor="accent1"/>
      <w:spacing w:val="15"/>
      <w:sz w:val="24"/>
      <w:szCs w:val="24"/>
      <w:lang w:eastAsia="en-US"/>
    </w:rPr>
  </w:style>
  <w:style w:type="character" w:styleId="Strong">
    <w:name w:val="Strong"/>
    <w:basedOn w:val="DefaultParagraphFont"/>
    <w:uiPriority w:val="22"/>
    <w:qFormat/>
    <w:rsid w:val="00496B4D"/>
    <w:rPr>
      <w:b/>
      <w:bCs/>
    </w:rPr>
  </w:style>
  <w:style w:type="character" w:styleId="Emphasis">
    <w:name w:val="Emphasis"/>
    <w:basedOn w:val="DefaultParagraphFont"/>
    <w:uiPriority w:val="20"/>
    <w:qFormat/>
    <w:rsid w:val="00496B4D"/>
    <w:rPr>
      <w:i/>
      <w:iCs/>
    </w:rPr>
  </w:style>
  <w:style w:type="paragraph" w:styleId="ListParagraph">
    <w:name w:val="List Paragraph"/>
    <w:basedOn w:val="Normal"/>
    <w:uiPriority w:val="34"/>
    <w:qFormat/>
    <w:rsid w:val="00496B4D"/>
    <w:pPr>
      <w:ind w:left="720"/>
      <w:contextualSpacing/>
    </w:pPr>
    <w:rPr>
      <w:lang w:eastAsia="en-US"/>
    </w:rPr>
  </w:style>
  <w:style w:type="paragraph" w:styleId="Quote">
    <w:name w:val="Quote"/>
    <w:basedOn w:val="Normal"/>
    <w:next w:val="Normal"/>
    <w:link w:val="QuoteChar"/>
    <w:uiPriority w:val="29"/>
    <w:qFormat/>
    <w:rsid w:val="00496B4D"/>
    <w:rPr>
      <w:i/>
      <w:iCs/>
      <w:color w:val="000000" w:themeColor="text1"/>
      <w:lang w:eastAsia="en-US"/>
    </w:rPr>
  </w:style>
  <w:style w:type="character" w:customStyle="1" w:styleId="QuoteChar">
    <w:name w:val="Quote Char"/>
    <w:basedOn w:val="DefaultParagraphFont"/>
    <w:link w:val="Quote"/>
    <w:uiPriority w:val="29"/>
    <w:rsid w:val="00496B4D"/>
    <w:rPr>
      <w:i/>
      <w:iCs/>
      <w:color w:val="000000" w:themeColor="text1"/>
      <w:lang w:eastAsia="en-US"/>
    </w:rPr>
  </w:style>
  <w:style w:type="paragraph" w:styleId="IntenseQuote">
    <w:name w:val="Intense Quote"/>
    <w:basedOn w:val="Normal"/>
    <w:next w:val="Normal"/>
    <w:link w:val="IntenseQuoteChar"/>
    <w:uiPriority w:val="30"/>
    <w:qFormat/>
    <w:rsid w:val="00496B4D"/>
    <w:pPr>
      <w:pBdr>
        <w:bottom w:val="single" w:sz="4" w:space="4" w:color="4F81BD" w:themeColor="accent1"/>
      </w:pBdr>
      <w:spacing w:before="200" w:after="280"/>
      <w:ind w:left="936" w:right="936"/>
    </w:pPr>
    <w:rPr>
      <w:b/>
      <w:bCs/>
      <w:i/>
      <w:iCs/>
      <w:color w:val="4F81BD" w:themeColor="accent1"/>
      <w:lang w:eastAsia="en-US"/>
    </w:rPr>
  </w:style>
  <w:style w:type="character" w:customStyle="1" w:styleId="IntenseQuoteChar">
    <w:name w:val="Intense Quote Char"/>
    <w:basedOn w:val="DefaultParagraphFont"/>
    <w:link w:val="IntenseQuote"/>
    <w:uiPriority w:val="30"/>
    <w:rsid w:val="00496B4D"/>
    <w:rPr>
      <w:b/>
      <w:bCs/>
      <w:i/>
      <w:iCs/>
      <w:color w:val="4F81BD" w:themeColor="accent1"/>
      <w:lang w:eastAsia="en-US"/>
    </w:rPr>
  </w:style>
  <w:style w:type="character" w:styleId="SubtleEmphasis">
    <w:name w:val="Subtle Emphasis"/>
    <w:basedOn w:val="DefaultParagraphFont"/>
    <w:uiPriority w:val="19"/>
    <w:qFormat/>
    <w:rsid w:val="00496B4D"/>
    <w:rPr>
      <w:i/>
      <w:iCs/>
      <w:color w:val="808080" w:themeColor="text1" w:themeTint="7F"/>
    </w:rPr>
  </w:style>
  <w:style w:type="character" w:styleId="IntenseEmphasis">
    <w:name w:val="Intense Emphasis"/>
    <w:basedOn w:val="DefaultParagraphFont"/>
    <w:uiPriority w:val="21"/>
    <w:qFormat/>
    <w:rsid w:val="00496B4D"/>
    <w:rPr>
      <w:b/>
      <w:bCs/>
      <w:i/>
      <w:iCs/>
      <w:color w:val="4F81BD" w:themeColor="accent1"/>
    </w:rPr>
  </w:style>
  <w:style w:type="character" w:styleId="SubtleReference">
    <w:name w:val="Subtle Reference"/>
    <w:basedOn w:val="DefaultParagraphFont"/>
    <w:uiPriority w:val="31"/>
    <w:qFormat/>
    <w:rsid w:val="00496B4D"/>
    <w:rPr>
      <w:smallCaps/>
      <w:color w:val="C0504D" w:themeColor="accent2"/>
      <w:u w:val="single"/>
    </w:rPr>
  </w:style>
  <w:style w:type="character" w:styleId="IntenseReference">
    <w:name w:val="Intense Reference"/>
    <w:basedOn w:val="DefaultParagraphFont"/>
    <w:uiPriority w:val="32"/>
    <w:qFormat/>
    <w:rsid w:val="00496B4D"/>
    <w:rPr>
      <w:b/>
      <w:bCs/>
      <w:smallCaps/>
      <w:color w:val="C0504D" w:themeColor="accent2"/>
      <w:spacing w:val="5"/>
      <w:u w:val="single"/>
    </w:rPr>
  </w:style>
  <w:style w:type="character" w:styleId="BookTitle">
    <w:name w:val="Book Title"/>
    <w:basedOn w:val="DefaultParagraphFont"/>
    <w:uiPriority w:val="33"/>
    <w:qFormat/>
    <w:rsid w:val="00496B4D"/>
    <w:rPr>
      <w:b/>
      <w:bCs/>
      <w:smallCaps/>
      <w:spacing w:val="5"/>
    </w:rPr>
  </w:style>
  <w:style w:type="paragraph" w:styleId="TOCHeading">
    <w:name w:val="TOC Heading"/>
    <w:basedOn w:val="Heading1"/>
    <w:next w:val="Normal"/>
    <w:uiPriority w:val="39"/>
    <w:unhideWhenUsed/>
    <w:qFormat/>
    <w:rsid w:val="00496B4D"/>
    <w:pPr>
      <w:outlineLvl w:val="9"/>
    </w:pPr>
  </w:style>
  <w:style w:type="paragraph" w:customStyle="1" w:styleId="table">
    <w:name w:val="table"/>
    <w:basedOn w:val="Normal"/>
    <w:next w:val="Normal"/>
    <w:link w:val="tableChar"/>
    <w:qFormat/>
    <w:rsid w:val="00496B4D"/>
    <w:pPr>
      <w:numPr>
        <w:numId w:val="1"/>
      </w:numPr>
    </w:pPr>
    <w:rPr>
      <w:lang w:eastAsia="en-US"/>
    </w:rPr>
  </w:style>
  <w:style w:type="character" w:customStyle="1" w:styleId="tableChar">
    <w:name w:val="table Char"/>
    <w:basedOn w:val="DefaultParagraphFont"/>
    <w:link w:val="table"/>
    <w:rsid w:val="00496B4D"/>
    <w:rPr>
      <w:lang w:eastAsia="en-US"/>
    </w:rPr>
  </w:style>
  <w:style w:type="table" w:styleId="TableGrid">
    <w:name w:val="Table Grid"/>
    <w:basedOn w:val="TableNormal"/>
    <w:uiPriority w:val="59"/>
    <w:rsid w:val="00496B4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B1F5C"/>
    <w:pPr>
      <w:tabs>
        <w:tab w:val="left" w:pos="660"/>
        <w:tab w:val="right" w:leader="dot" w:pos="9016"/>
      </w:tabs>
      <w:spacing w:after="100"/>
      <w:ind w:left="709" w:hanging="709"/>
    </w:pPr>
    <w:rPr>
      <w:lang w:eastAsia="en-US"/>
    </w:rPr>
  </w:style>
  <w:style w:type="paragraph" w:styleId="TOC2">
    <w:name w:val="toc 2"/>
    <w:basedOn w:val="Normal"/>
    <w:next w:val="Normal"/>
    <w:autoRedefine/>
    <w:uiPriority w:val="39"/>
    <w:unhideWhenUsed/>
    <w:rsid w:val="00496B4D"/>
    <w:pPr>
      <w:spacing w:after="100"/>
      <w:ind w:left="220"/>
    </w:pPr>
    <w:rPr>
      <w:lang w:eastAsia="en-US"/>
    </w:rPr>
  </w:style>
  <w:style w:type="paragraph" w:styleId="TOC3">
    <w:name w:val="toc 3"/>
    <w:basedOn w:val="Normal"/>
    <w:next w:val="Normal"/>
    <w:autoRedefine/>
    <w:uiPriority w:val="39"/>
    <w:unhideWhenUsed/>
    <w:rsid w:val="00496B4D"/>
    <w:pPr>
      <w:spacing w:after="100"/>
      <w:ind w:left="440"/>
    </w:pPr>
    <w:rPr>
      <w:lang w:eastAsia="en-US"/>
    </w:rPr>
  </w:style>
  <w:style w:type="character" w:styleId="Hyperlink">
    <w:name w:val="Hyperlink"/>
    <w:basedOn w:val="DefaultParagraphFont"/>
    <w:uiPriority w:val="99"/>
    <w:unhideWhenUsed/>
    <w:rsid w:val="00496B4D"/>
    <w:rPr>
      <w:color w:val="0000FF" w:themeColor="hyperlink"/>
      <w:u w:val="single"/>
    </w:rPr>
  </w:style>
  <w:style w:type="paragraph" w:customStyle="1" w:styleId="leftparagraph">
    <w:name w:val="leftparagraph"/>
    <w:basedOn w:val="Normal"/>
    <w:rsid w:val="00496B4D"/>
    <w:pPr>
      <w:spacing w:before="16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96B4D"/>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496B4D"/>
    <w:rPr>
      <w:sz w:val="20"/>
      <w:szCs w:val="20"/>
      <w:lang w:eastAsia="en-US"/>
    </w:rPr>
  </w:style>
  <w:style w:type="character" w:styleId="FootnoteReference">
    <w:name w:val="footnote reference"/>
    <w:basedOn w:val="DefaultParagraphFont"/>
    <w:uiPriority w:val="99"/>
    <w:semiHidden/>
    <w:unhideWhenUsed/>
    <w:rsid w:val="00496B4D"/>
    <w:rPr>
      <w:vertAlign w:val="superscript"/>
    </w:rPr>
  </w:style>
  <w:style w:type="character" w:styleId="CommentReference">
    <w:name w:val="annotation reference"/>
    <w:basedOn w:val="DefaultParagraphFont"/>
    <w:uiPriority w:val="99"/>
    <w:semiHidden/>
    <w:unhideWhenUsed/>
    <w:rsid w:val="00496B4D"/>
    <w:rPr>
      <w:sz w:val="16"/>
      <w:szCs w:val="16"/>
    </w:rPr>
  </w:style>
  <w:style w:type="paragraph" w:styleId="CommentText">
    <w:name w:val="annotation text"/>
    <w:basedOn w:val="Normal"/>
    <w:link w:val="CommentTextChar"/>
    <w:uiPriority w:val="99"/>
    <w:unhideWhenUsed/>
    <w:rsid w:val="00496B4D"/>
    <w:pPr>
      <w:spacing w:line="240" w:lineRule="auto"/>
    </w:pPr>
    <w:rPr>
      <w:sz w:val="20"/>
      <w:szCs w:val="20"/>
      <w:lang w:eastAsia="en-US"/>
    </w:rPr>
  </w:style>
  <w:style w:type="character" w:customStyle="1" w:styleId="CommentTextChar">
    <w:name w:val="Comment Text Char"/>
    <w:basedOn w:val="DefaultParagraphFont"/>
    <w:link w:val="CommentText"/>
    <w:uiPriority w:val="99"/>
    <w:rsid w:val="00496B4D"/>
    <w:rPr>
      <w:sz w:val="20"/>
      <w:szCs w:val="20"/>
      <w:lang w:eastAsia="en-US"/>
    </w:rPr>
  </w:style>
  <w:style w:type="paragraph" w:styleId="CommentSubject">
    <w:name w:val="annotation subject"/>
    <w:basedOn w:val="CommentText"/>
    <w:next w:val="CommentText"/>
    <w:link w:val="CommentSubjectChar"/>
    <w:uiPriority w:val="99"/>
    <w:semiHidden/>
    <w:unhideWhenUsed/>
    <w:rsid w:val="00496B4D"/>
    <w:rPr>
      <w:b/>
      <w:bCs/>
    </w:rPr>
  </w:style>
  <w:style w:type="character" w:customStyle="1" w:styleId="CommentSubjectChar">
    <w:name w:val="Comment Subject Char"/>
    <w:basedOn w:val="CommentTextChar"/>
    <w:link w:val="CommentSubject"/>
    <w:uiPriority w:val="99"/>
    <w:semiHidden/>
    <w:rsid w:val="00496B4D"/>
    <w:rPr>
      <w:b/>
      <w:bCs/>
      <w:sz w:val="20"/>
      <w:szCs w:val="20"/>
      <w:lang w:eastAsia="en-US"/>
    </w:rPr>
  </w:style>
  <w:style w:type="paragraph" w:customStyle="1" w:styleId="headingparagraph">
    <w:name w:val="headingparagraph"/>
    <w:basedOn w:val="Normal"/>
    <w:rsid w:val="00496B4D"/>
    <w:pPr>
      <w:spacing w:before="160" w:line="240" w:lineRule="auto"/>
      <w:ind w:left="340" w:hanging="340"/>
    </w:pPr>
    <w:rPr>
      <w:rFonts w:ascii="Arial" w:eastAsia="Times New Roman" w:hAnsi="Arial" w:cs="Arial"/>
      <w:sz w:val="24"/>
      <w:szCs w:val="24"/>
    </w:rPr>
  </w:style>
  <w:style w:type="table" w:styleId="LightShading-Accent1">
    <w:name w:val="Light Shading Accent 1"/>
    <w:basedOn w:val="TableNormal"/>
    <w:uiPriority w:val="60"/>
    <w:rsid w:val="00496B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496B4D"/>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9944">
      <w:bodyDiv w:val="1"/>
      <w:marLeft w:val="0"/>
      <w:marRight w:val="0"/>
      <w:marTop w:val="0"/>
      <w:marBottom w:val="0"/>
      <w:divBdr>
        <w:top w:val="none" w:sz="0" w:space="0" w:color="auto"/>
        <w:left w:val="none" w:sz="0" w:space="0" w:color="auto"/>
        <w:bottom w:val="none" w:sz="0" w:space="0" w:color="auto"/>
        <w:right w:val="none" w:sz="0" w:space="0" w:color="auto"/>
      </w:divBdr>
    </w:div>
    <w:div w:id="15233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nsw.gov.au/clm/auditorscheme.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flemming\Documents\Project%20Framework\Contamination_Central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C602-53B2-4966-84BF-85BED7D9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Contamination_Central_Letter.dotx</Template>
  <TotalTime>1</TotalTime>
  <Pages>46</Pages>
  <Words>14842</Words>
  <Characters>84601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Central NSW Regional Contaminated Land Policy Template</vt:lpstr>
    </vt:vector>
  </TitlesOfParts>
  <Company>Dubbo City Council</Company>
  <LinksUpToDate>false</LinksUpToDate>
  <CharactersWithSpaces>99245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NSW Regional Contaminated Land Policy Template</dc:title>
  <dc:creator>Fire Wall Administrator</dc:creator>
  <cp:lastModifiedBy>Fire Wall Administrator</cp:lastModifiedBy>
  <cp:revision>2</cp:revision>
  <cp:lastPrinted>2016-02-08T02:05:00Z</cp:lastPrinted>
  <dcterms:created xsi:type="dcterms:W3CDTF">2016-02-09T00:52:00Z</dcterms:created>
  <dcterms:modified xsi:type="dcterms:W3CDTF">2016-02-09T00:52:00Z</dcterms:modified>
</cp:coreProperties>
</file>